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7" w:rsidRPr="0062698E" w:rsidRDefault="002D6337" w:rsidP="00E849FD">
      <w:pPr>
        <w:tabs>
          <w:tab w:val="left" w:pos="5952"/>
        </w:tabs>
        <w:rPr>
          <w:rFonts w:ascii="Calibri" w:hAnsi="Calibri"/>
        </w:rPr>
      </w:pPr>
    </w:p>
    <w:p w:rsidR="002D6337" w:rsidRPr="0062698E" w:rsidRDefault="00BF7705" w:rsidP="00E849FD">
      <w:pPr>
        <w:pStyle w:val="TableHeading"/>
        <w:rPr>
          <w:rFonts w:ascii="Calibri" w:hAnsi="Calibri"/>
        </w:rPr>
        <w:sectPr w:rsidR="002D6337" w:rsidRPr="0062698E" w:rsidSect="00FE7351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134" w:bottom="1418" w:left="1701" w:header="709" w:footer="709" w:gutter="0"/>
          <w:cols w:space="708"/>
          <w:titlePg/>
          <w:docGrid w:linePitch="360"/>
        </w:sect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5038725</wp:posOffset>
                </wp:positionV>
                <wp:extent cx="5562600" cy="3181350"/>
                <wp:effectExtent l="0" t="0" r="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337" w:rsidRPr="00F158BC" w:rsidRDefault="002D6337" w:rsidP="00E849FD">
                            <w:pPr>
                              <w:pStyle w:val="Nzov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Centrálny dátový archív</w:t>
                            </w:r>
                          </w:p>
                          <w:p w:rsidR="002D6337" w:rsidRPr="00F158BC" w:rsidRDefault="002D6337" w:rsidP="00E849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D6337" w:rsidRPr="00F158BC" w:rsidRDefault="002D6337" w:rsidP="00E849FD">
                            <w:pPr>
                              <w:pStyle w:val="Podtitul"/>
                              <w:rPr>
                                <w:sz w:val="48"/>
                                <w:szCs w:val="48"/>
                              </w:rPr>
                            </w:pPr>
                            <w:r w:rsidRPr="00F158B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D6337" w:rsidRPr="00F158BC" w:rsidRDefault="002D6337" w:rsidP="00D669D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396.75pt;width:438pt;height:2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" filled="f" stroked="f" strokeweight=".5pt">
                <v:path arrowok="t"/>
                <v:textbox style="mso-fit-shape-to-text:t" inset="0,0,0,0">
                  <w:txbxContent>
                    <w:p w:rsidR="002D6337" w:rsidRPr="00F158BC" w:rsidRDefault="002D6337" w:rsidP="00E849FD">
                      <w:pPr>
                        <w:pStyle w:val="Nzov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Centrálny dátový archív</w:t>
                      </w:r>
                    </w:p>
                    <w:p w:rsidR="002D6337" w:rsidRPr="00F158BC" w:rsidRDefault="002D6337" w:rsidP="00E849FD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2D6337" w:rsidRPr="00F158BC" w:rsidRDefault="002D6337" w:rsidP="00E849FD">
                      <w:pPr>
                        <w:pStyle w:val="Podtitul"/>
                        <w:rPr>
                          <w:sz w:val="48"/>
                          <w:szCs w:val="48"/>
                        </w:rPr>
                      </w:pPr>
                      <w:r w:rsidRPr="00F158BC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2D6337" w:rsidRPr="00F158BC" w:rsidRDefault="002D6337" w:rsidP="00D669D1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6953250</wp:posOffset>
                </wp:positionV>
                <wp:extent cx="5743575" cy="321945"/>
                <wp:effectExtent l="0" t="0" r="9525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337" w:rsidRDefault="00D669D1" w:rsidP="00E849FD">
                            <w:pPr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1</w:t>
                            </w:r>
                            <w:r w:rsidR="002E162C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1</w:t>
                            </w:r>
                            <w:r w:rsidR="000B0EA6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. 0</w:t>
                            </w:r>
                            <w:r w:rsidR="002E162C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8</w:t>
                            </w:r>
                            <w:r w:rsidR="002D6337" w:rsidRPr="00DE1E65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.</w:t>
                            </w:r>
                            <w:r w:rsidR="000B0EA6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 xml:space="preserve"> 2</w:t>
                            </w:r>
                            <w:r w:rsidR="002D6337" w:rsidRPr="00DE1E65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01</w:t>
                            </w:r>
                            <w:r w:rsidR="002E162C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5</w:t>
                            </w:r>
                            <w:r w:rsidR="002D6337" w:rsidRPr="00DE1E65"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  <w:p w:rsidR="00D669D1" w:rsidRPr="00DE1E65" w:rsidRDefault="002E162C" w:rsidP="00E849FD">
                            <w:pPr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28"/>
                              </w:rPr>
                              <w:t>Verzia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.3pt;margin-top:547.5pt;width:452.2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" filled="f" stroked="f" strokeweight=".5pt">
                <v:path arrowok="t"/>
                <v:textbox style="mso-fit-shape-to-text:t" inset="0,0,0,0">
                  <w:txbxContent>
                    <w:p w:rsidR="002D6337" w:rsidRDefault="00D669D1" w:rsidP="00E849FD">
                      <w:pPr>
                        <w:rPr>
                          <w:rFonts w:ascii="Calibri" w:hAnsi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28"/>
                        </w:rPr>
                        <w:t>1</w:t>
                      </w:r>
                      <w:r w:rsidR="002E162C">
                        <w:rPr>
                          <w:rFonts w:ascii="Calibri" w:hAnsi="Calibri"/>
                          <w:sz w:val="32"/>
                          <w:szCs w:val="28"/>
                        </w:rPr>
                        <w:t>1</w:t>
                      </w:r>
                      <w:r w:rsidR="000B0EA6">
                        <w:rPr>
                          <w:rFonts w:ascii="Calibri" w:hAnsi="Calibri"/>
                          <w:sz w:val="32"/>
                          <w:szCs w:val="28"/>
                        </w:rPr>
                        <w:t>. 0</w:t>
                      </w:r>
                      <w:r w:rsidR="002E162C">
                        <w:rPr>
                          <w:rFonts w:ascii="Calibri" w:hAnsi="Calibri"/>
                          <w:sz w:val="32"/>
                          <w:szCs w:val="28"/>
                        </w:rPr>
                        <w:t>8</w:t>
                      </w:r>
                      <w:r w:rsidR="002D6337" w:rsidRPr="00DE1E65">
                        <w:rPr>
                          <w:rFonts w:ascii="Calibri" w:hAnsi="Calibri"/>
                          <w:sz w:val="32"/>
                          <w:szCs w:val="28"/>
                        </w:rPr>
                        <w:t>.</w:t>
                      </w:r>
                      <w:r w:rsidR="000B0EA6">
                        <w:rPr>
                          <w:rFonts w:ascii="Calibri" w:hAnsi="Calibri"/>
                          <w:sz w:val="32"/>
                          <w:szCs w:val="28"/>
                        </w:rPr>
                        <w:t xml:space="preserve"> 2</w:t>
                      </w:r>
                      <w:r w:rsidR="002D6337" w:rsidRPr="00DE1E65">
                        <w:rPr>
                          <w:rFonts w:ascii="Calibri" w:hAnsi="Calibri"/>
                          <w:sz w:val="32"/>
                          <w:szCs w:val="28"/>
                        </w:rPr>
                        <w:t>01</w:t>
                      </w:r>
                      <w:r w:rsidR="002E162C">
                        <w:rPr>
                          <w:rFonts w:ascii="Calibri" w:hAnsi="Calibri"/>
                          <w:sz w:val="32"/>
                          <w:szCs w:val="28"/>
                        </w:rPr>
                        <w:t>5</w:t>
                      </w:r>
                      <w:r w:rsidR="002D6337" w:rsidRPr="00DE1E65">
                        <w:rPr>
                          <w:rFonts w:ascii="Calibri" w:hAnsi="Calibri"/>
                          <w:sz w:val="32"/>
                          <w:szCs w:val="28"/>
                        </w:rPr>
                        <w:t xml:space="preserve">   </w:t>
                      </w:r>
                    </w:p>
                    <w:p w:rsidR="00D669D1" w:rsidRPr="00DE1E65" w:rsidRDefault="002E162C" w:rsidP="00E849FD">
                      <w:pPr>
                        <w:rPr>
                          <w:rFonts w:ascii="Calibri" w:hAnsi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28"/>
                        </w:rPr>
                        <w:t>Verzia 1.5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6200775</wp:posOffset>
                </wp:positionV>
                <wp:extent cx="5743575" cy="417195"/>
                <wp:effectExtent l="0" t="0" r="9525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337" w:rsidRPr="00732BFF" w:rsidRDefault="00D669D1" w:rsidP="00E849FD">
                            <w:pPr>
                              <w:pStyle w:val="Podtitu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Normy</w:t>
                            </w:r>
                            <w:r w:rsidR="002D6337" w:rsidRPr="00732BF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24AE">
                              <w:rPr>
                                <w:sz w:val="32"/>
                                <w:szCs w:val="32"/>
                              </w:rPr>
                              <w:t>a štandardy využívané v CDA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.3pt;margin-top:488.25pt;width:452.2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" filled="f" stroked="f" strokeweight=".5pt">
                <v:path arrowok="t"/>
                <v:textbox style="mso-fit-shape-to-text:t" inset="0,0,0,0">
                  <w:txbxContent>
                    <w:p w:rsidR="002D6337" w:rsidRPr="00732BFF" w:rsidRDefault="00D669D1" w:rsidP="00E849FD">
                      <w:pPr>
                        <w:pStyle w:val="Podtitu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Normy</w:t>
                      </w:r>
                      <w:r w:rsidR="002D6337" w:rsidRPr="00732BF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C24AE">
                        <w:rPr>
                          <w:sz w:val="32"/>
                          <w:szCs w:val="32"/>
                        </w:rPr>
                        <w:t>a štandardy využívané v CDA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69D1" w:rsidRPr="00A9783A" w:rsidRDefault="00D669D1" w:rsidP="00A9783A">
      <w:pPr>
        <w:pStyle w:val="Nadpis1"/>
        <w:keepLines/>
        <w:pageBreakBefore/>
        <w:widowControl/>
        <w:shd w:val="clear" w:color="auto" w:fill="191946"/>
        <w:spacing w:before="480" w:after="240" w:line="276" w:lineRule="auto"/>
        <w:ind w:left="432" w:hanging="432"/>
        <w:jc w:val="both"/>
        <w:rPr>
          <w:rFonts w:ascii="Calibri" w:hAnsi="Calibri" w:cs="Times New Roman"/>
          <w:b w:val="0"/>
          <w:color w:val="FFFFFF"/>
          <w:sz w:val="36"/>
          <w:lang w:val="x-none" w:eastAsia="x-none"/>
        </w:rPr>
      </w:pPr>
      <w:bookmarkStart w:id="0" w:name="_Toc369780874"/>
      <w:bookmarkStart w:id="1" w:name="_Toc369867110"/>
      <w:bookmarkStart w:id="2" w:name="_Toc375295029"/>
      <w:r w:rsidRPr="00A9783A">
        <w:rPr>
          <w:rFonts w:ascii="Calibri" w:hAnsi="Calibri" w:cs="Times New Roman"/>
          <w:b w:val="0"/>
          <w:color w:val="FFFFFF"/>
          <w:sz w:val="36"/>
          <w:lang w:val="x-none" w:eastAsia="x-none"/>
        </w:rPr>
        <w:lastRenderedPageBreak/>
        <w:t>Riadenie dokumentu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632"/>
        <w:gridCol w:w="3020"/>
        <w:gridCol w:w="2056"/>
        <w:gridCol w:w="1311"/>
      </w:tblGrid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669D1" w:rsidRPr="001D1FA5" w:rsidRDefault="00213083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Normy</w:t>
            </w:r>
            <w:r w:rsidR="004C24AE"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 a štandardy využívané v CDA</w:t>
            </w: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Verzia: 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213083" w:rsidP="002E162C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1</w:t>
            </w:r>
            <w:r w:rsidR="00D669D1" w:rsidRPr="001D1FA5">
              <w:rPr>
                <w:rFonts w:asciiTheme="minorHAnsi" w:hAnsiTheme="minorHAnsi"/>
                <w:sz w:val="24"/>
                <w:szCs w:val="24"/>
              </w:rPr>
              <w:t>.</w:t>
            </w:r>
            <w:r w:rsidR="002E162C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ID:</w:t>
            </w: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Číslo: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Stav: </w:t>
            </w:r>
          </w:p>
        </w:tc>
        <w:tc>
          <w:tcPr>
            <w:tcW w:w="0" w:type="auto"/>
            <w:shd w:val="clear" w:color="auto" w:fill="BFBFBF"/>
          </w:tcPr>
          <w:p w:rsidR="00D669D1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finálny</w:t>
            </w: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Vydanie: 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druhé</w:t>
            </w: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Vytvorený: </w:t>
            </w:r>
          </w:p>
        </w:tc>
        <w:tc>
          <w:tcPr>
            <w:tcW w:w="0" w:type="auto"/>
            <w:shd w:val="clear" w:color="auto" w:fill="BFBFBF"/>
          </w:tcPr>
          <w:p w:rsidR="00D669D1" w:rsidRPr="001D1FA5" w:rsidRDefault="00213083" w:rsidP="00213083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15</w:t>
            </w:r>
            <w:r w:rsidR="00D669D1" w:rsidRPr="001D1FA5">
              <w:rPr>
                <w:rFonts w:asciiTheme="minorHAnsi" w:hAnsiTheme="minorHAnsi"/>
                <w:sz w:val="24"/>
                <w:szCs w:val="24"/>
              </w:rPr>
              <w:t>.0</w:t>
            </w:r>
            <w:r w:rsidRPr="001D1FA5">
              <w:rPr>
                <w:rFonts w:asciiTheme="minorHAnsi" w:hAnsiTheme="minorHAnsi"/>
                <w:sz w:val="24"/>
                <w:szCs w:val="24"/>
              </w:rPr>
              <w:t>1</w:t>
            </w:r>
            <w:r w:rsidR="00D669D1" w:rsidRPr="001D1FA5">
              <w:rPr>
                <w:rFonts w:asciiTheme="minorHAnsi" w:hAnsiTheme="minorHAnsi"/>
                <w:sz w:val="24"/>
                <w:szCs w:val="24"/>
              </w:rPr>
              <w:t>.201</w:t>
            </w:r>
            <w:r w:rsidRPr="001D1FA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 xml:space="preserve">Dostupný v: 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http://cda.kultury.sk</w:t>
            </w: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Posledná úprava:</w:t>
            </w:r>
          </w:p>
        </w:tc>
        <w:tc>
          <w:tcPr>
            <w:tcW w:w="0" w:type="auto"/>
            <w:shd w:val="clear" w:color="auto" w:fill="BFBFBF"/>
          </w:tcPr>
          <w:p w:rsidR="00D669D1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11.08.2015</w:t>
            </w: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Kľúčové slová: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213083" w:rsidP="00B2603F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Normy</w:t>
            </w:r>
            <w:r w:rsidR="004C24AE" w:rsidRPr="001D1FA5">
              <w:rPr>
                <w:rFonts w:asciiTheme="minorHAnsi" w:hAnsiTheme="minorHAnsi"/>
                <w:sz w:val="24"/>
                <w:szCs w:val="24"/>
              </w:rPr>
              <w:t>, štandardy</w:t>
            </w: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Celkom strán:</w:t>
            </w:r>
            <w:r w:rsidR="001D1FA5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1D1FA5" w:rsidRPr="006D7878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056" w:type="dxa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Autor dokumentu: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CDA</w:t>
            </w: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9D1" w:rsidRPr="001D1FA5" w:rsidTr="00B2603F">
        <w:tc>
          <w:tcPr>
            <w:tcW w:w="0" w:type="auto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Prispievatelia:</w:t>
            </w:r>
          </w:p>
        </w:tc>
        <w:tc>
          <w:tcPr>
            <w:tcW w:w="3020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669D1" w:rsidRPr="001D1FA5" w:rsidRDefault="00D669D1" w:rsidP="00D669D1">
      <w:pPr>
        <w:rPr>
          <w:rFonts w:asciiTheme="minorHAnsi" w:hAnsiTheme="minorHAnsi"/>
          <w:b/>
          <w:sz w:val="24"/>
          <w:szCs w:val="24"/>
        </w:rPr>
      </w:pPr>
    </w:p>
    <w:p w:rsidR="00D669D1" w:rsidRPr="001D1FA5" w:rsidRDefault="00D669D1" w:rsidP="00D669D1">
      <w:pPr>
        <w:rPr>
          <w:rFonts w:asciiTheme="minorHAnsi" w:hAnsiTheme="minorHAnsi"/>
          <w:b/>
          <w:sz w:val="24"/>
          <w:szCs w:val="24"/>
        </w:rPr>
      </w:pPr>
      <w:r w:rsidRPr="001D1FA5">
        <w:rPr>
          <w:rFonts w:asciiTheme="minorHAnsi" w:hAnsiTheme="minorHAnsi"/>
          <w:b/>
          <w:sz w:val="24"/>
          <w:szCs w:val="24"/>
        </w:rPr>
        <w:t>História verzií</w:t>
      </w:r>
    </w:p>
    <w:p w:rsidR="00D669D1" w:rsidRPr="001D1FA5" w:rsidRDefault="00D669D1" w:rsidP="00D669D1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292"/>
      </w:tblGrid>
      <w:tr w:rsidR="00D669D1" w:rsidRPr="001D1FA5" w:rsidTr="00B2603F">
        <w:tc>
          <w:tcPr>
            <w:tcW w:w="1526" w:type="dxa"/>
            <w:shd w:val="clear" w:color="auto" w:fill="FFFFFF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Verzia</w:t>
            </w:r>
          </w:p>
        </w:tc>
        <w:tc>
          <w:tcPr>
            <w:tcW w:w="1417" w:type="dxa"/>
            <w:shd w:val="clear" w:color="auto" w:fill="FFFFFF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Dátum</w:t>
            </w:r>
          </w:p>
        </w:tc>
        <w:tc>
          <w:tcPr>
            <w:tcW w:w="2977" w:type="dxa"/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Dôvod zmeny, dodatku</w:t>
            </w:r>
          </w:p>
        </w:tc>
        <w:tc>
          <w:tcPr>
            <w:tcW w:w="3292" w:type="dxa"/>
            <w:tcBorders>
              <w:bottom w:val="nil"/>
            </w:tcBorders>
            <w:shd w:val="clear" w:color="auto" w:fill="auto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1FA5">
              <w:rPr>
                <w:rFonts w:asciiTheme="minorHAnsi" w:hAnsiTheme="minorHAnsi"/>
                <w:b/>
                <w:sz w:val="24"/>
                <w:szCs w:val="24"/>
              </w:rPr>
              <w:t>Autor</w:t>
            </w:r>
          </w:p>
        </w:tc>
      </w:tr>
      <w:tr w:rsidR="00D669D1" w:rsidRPr="001D1FA5" w:rsidTr="00B2603F">
        <w:tc>
          <w:tcPr>
            <w:tcW w:w="1526" w:type="dxa"/>
            <w:shd w:val="clear" w:color="auto" w:fill="FFFFF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1.0</w:t>
            </w:r>
          </w:p>
        </w:tc>
        <w:tc>
          <w:tcPr>
            <w:tcW w:w="1417" w:type="dxa"/>
            <w:shd w:val="clear" w:color="auto" w:fill="FFFFFF"/>
          </w:tcPr>
          <w:p w:rsidR="00D669D1" w:rsidRPr="001D1FA5" w:rsidRDefault="00D669D1" w:rsidP="002130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D1FA5">
              <w:rPr>
                <w:rFonts w:asciiTheme="minorHAnsi" w:hAnsiTheme="minorHAnsi"/>
                <w:sz w:val="24"/>
                <w:szCs w:val="24"/>
              </w:rPr>
              <w:t>1</w:t>
            </w:r>
            <w:r w:rsidR="00213083" w:rsidRPr="001D1FA5">
              <w:rPr>
                <w:rFonts w:asciiTheme="minorHAnsi" w:hAnsiTheme="minorHAnsi"/>
                <w:sz w:val="24"/>
                <w:szCs w:val="24"/>
              </w:rPr>
              <w:t>5</w:t>
            </w:r>
            <w:r w:rsidRPr="001D1FA5">
              <w:rPr>
                <w:rFonts w:asciiTheme="minorHAnsi" w:hAnsiTheme="minorHAnsi"/>
                <w:sz w:val="24"/>
                <w:szCs w:val="24"/>
              </w:rPr>
              <w:t>.0</w:t>
            </w:r>
            <w:r w:rsidR="00213083" w:rsidRPr="001D1FA5">
              <w:rPr>
                <w:rFonts w:asciiTheme="minorHAnsi" w:hAnsiTheme="minorHAnsi"/>
                <w:sz w:val="24"/>
                <w:szCs w:val="24"/>
              </w:rPr>
              <w:t>1</w:t>
            </w:r>
            <w:r w:rsidRPr="001D1FA5">
              <w:rPr>
                <w:rFonts w:asciiTheme="minorHAnsi" w:hAnsiTheme="minorHAnsi"/>
                <w:sz w:val="24"/>
                <w:szCs w:val="24"/>
              </w:rPr>
              <w:t>.201</w:t>
            </w:r>
            <w:r w:rsidR="00213083" w:rsidRPr="001D1FA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162C" w:rsidRPr="001D1FA5" w:rsidTr="00B2603F">
        <w:tc>
          <w:tcPr>
            <w:tcW w:w="1526" w:type="dxa"/>
            <w:shd w:val="clear" w:color="auto" w:fill="FFFFFF"/>
          </w:tcPr>
          <w:p w:rsidR="002E162C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  <w:tc>
          <w:tcPr>
            <w:tcW w:w="1417" w:type="dxa"/>
            <w:shd w:val="clear" w:color="auto" w:fill="FFFFFF"/>
          </w:tcPr>
          <w:p w:rsidR="002E162C" w:rsidRPr="001D1FA5" w:rsidRDefault="002E162C" w:rsidP="0021308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11.08.2015</w:t>
            </w:r>
          </w:p>
        </w:tc>
        <w:tc>
          <w:tcPr>
            <w:tcW w:w="2977" w:type="dxa"/>
            <w:shd w:val="clear" w:color="auto" w:fill="F2F2F2"/>
          </w:tcPr>
          <w:p w:rsidR="002E162C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Doplnenie nového knižničného zákonu</w:t>
            </w:r>
            <w:r w:rsidR="00AC45F5">
              <w:rPr>
                <w:rFonts w:asciiTheme="minorHAnsi" w:hAnsiTheme="minorHAnsi"/>
                <w:sz w:val="24"/>
                <w:szCs w:val="24"/>
              </w:rPr>
              <w:t>, noriem STN ISO</w:t>
            </w:r>
          </w:p>
        </w:tc>
        <w:tc>
          <w:tcPr>
            <w:tcW w:w="3292" w:type="dxa"/>
            <w:tcBorders>
              <w:top w:val="nil"/>
              <w:bottom w:val="nil"/>
            </w:tcBorders>
            <w:shd w:val="clear" w:color="auto" w:fill="BFBFBF"/>
          </w:tcPr>
          <w:p w:rsidR="002E162C" w:rsidRPr="001D1FA5" w:rsidRDefault="002E162C" w:rsidP="00B2603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Mgr. Žigová</w:t>
            </w:r>
          </w:p>
        </w:tc>
      </w:tr>
      <w:tr w:rsidR="00D669D1" w:rsidRPr="001D1FA5" w:rsidTr="00B2603F">
        <w:tc>
          <w:tcPr>
            <w:tcW w:w="1526" w:type="dxa"/>
            <w:shd w:val="clear" w:color="auto" w:fill="FFFFF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669D1" w:rsidRPr="001D1FA5" w:rsidRDefault="00D669D1" w:rsidP="00B260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669D1" w:rsidRPr="001D1FA5" w:rsidRDefault="00D669D1" w:rsidP="00B2603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669D1" w:rsidRPr="001D1FA5" w:rsidRDefault="00D669D1" w:rsidP="00D669D1">
      <w:pPr>
        <w:tabs>
          <w:tab w:val="left" w:pos="5952"/>
        </w:tabs>
        <w:rPr>
          <w:rFonts w:asciiTheme="minorHAnsi" w:hAnsiTheme="minorHAnsi"/>
          <w:sz w:val="24"/>
          <w:szCs w:val="24"/>
        </w:rPr>
      </w:pPr>
    </w:p>
    <w:p w:rsidR="00D669D1" w:rsidRDefault="00D669D1" w:rsidP="00D669D1">
      <w:pPr>
        <w:tabs>
          <w:tab w:val="left" w:pos="5952"/>
        </w:tabs>
        <w:rPr>
          <w:rFonts w:ascii="Calibri" w:hAnsi="Calibri"/>
        </w:rPr>
      </w:pPr>
    </w:p>
    <w:p w:rsidR="00D669D1" w:rsidRDefault="00D669D1" w:rsidP="00D669D1">
      <w:pPr>
        <w:tabs>
          <w:tab w:val="left" w:pos="5952"/>
        </w:tabs>
        <w:rPr>
          <w:rFonts w:ascii="Calibri" w:hAnsi="Calibri"/>
        </w:rPr>
      </w:pPr>
    </w:p>
    <w:p w:rsidR="002D6337" w:rsidRPr="0062698E" w:rsidRDefault="002D6337" w:rsidP="00E849FD">
      <w:pPr>
        <w:pStyle w:val="Hlavikaobsahu"/>
      </w:pPr>
      <w:r w:rsidRPr="0062698E">
        <w:lastRenderedPageBreak/>
        <w:t>OBSAH</w:t>
      </w:r>
    </w:p>
    <w:p w:rsidR="002D6337" w:rsidRDefault="00C926FE" w:rsidP="00325D54">
      <w:pPr>
        <w:jc w:val="both"/>
        <w:rPr>
          <w:rFonts w:ascii="Calibri" w:hAnsi="Calibri"/>
          <w:sz w:val="24"/>
          <w:szCs w:val="24"/>
        </w:rPr>
      </w:pPr>
      <w:hyperlink w:anchor="_A_Poslanie_CDA" w:history="1">
        <w:r w:rsidR="00BF7705" w:rsidRPr="003F61BF">
          <w:rPr>
            <w:rStyle w:val="Hypertextovprepojenie"/>
            <w:rFonts w:ascii="Calibri" w:hAnsi="Calibri"/>
            <w:sz w:val="24"/>
            <w:szCs w:val="24"/>
          </w:rPr>
          <w:t>A</w:t>
        </w:r>
        <w:r w:rsidR="00325D54" w:rsidRPr="003F61BF">
          <w:rPr>
            <w:rStyle w:val="Hypertextovprepojenie"/>
            <w:rFonts w:ascii="Calibri" w:hAnsi="Calibri"/>
            <w:sz w:val="24"/>
            <w:szCs w:val="24"/>
          </w:rPr>
          <w:t> POSLANIE CDA......................</w:t>
        </w:r>
        <w:r w:rsidR="00BF7705" w:rsidRPr="003F61BF">
          <w:rPr>
            <w:rStyle w:val="Hypertextovprepojenie"/>
            <w:rFonts w:ascii="Calibri" w:hAnsi="Calibri"/>
            <w:sz w:val="24"/>
            <w:szCs w:val="24"/>
          </w:rPr>
          <w:t>.......................................................................</w:t>
        </w:r>
        <w:r w:rsidR="008A68A5" w:rsidRPr="003F61BF">
          <w:rPr>
            <w:rStyle w:val="Hypertextovprepojenie"/>
            <w:rFonts w:ascii="Calibri" w:hAnsi="Calibri"/>
            <w:sz w:val="24"/>
            <w:szCs w:val="24"/>
          </w:rPr>
          <w:t>........</w:t>
        </w:r>
        <w:r w:rsidR="00BF7705" w:rsidRPr="003F61BF">
          <w:rPr>
            <w:rStyle w:val="Hypertextovprepojenie"/>
            <w:rFonts w:ascii="Calibri" w:hAnsi="Calibri"/>
            <w:sz w:val="24"/>
            <w:szCs w:val="24"/>
          </w:rPr>
          <w:t>...................3</w:t>
        </w:r>
      </w:hyperlink>
    </w:p>
    <w:p w:rsidR="00325D54" w:rsidRDefault="003F61BF" w:rsidP="00325D54">
      <w:pPr>
        <w:jc w:val="both"/>
        <w:rPr>
          <w:rFonts w:ascii="Calibri" w:hAnsi="Calibri"/>
          <w:sz w:val="24"/>
          <w:szCs w:val="24"/>
        </w:rPr>
      </w:pPr>
      <w:hyperlink w:anchor="_B_Inštitucionálny_základ" w:history="1">
        <w:r w:rsidR="00325D54" w:rsidRPr="003F61BF">
          <w:rPr>
            <w:rStyle w:val="Hypertextovprepojenie"/>
            <w:rFonts w:ascii="Calibri" w:hAnsi="Calibri"/>
            <w:sz w:val="24"/>
            <w:szCs w:val="24"/>
          </w:rPr>
          <w:t>B INŠTITUCIONÁLNY ZÁKLAD..............................................................................................4</w:t>
        </w:r>
      </w:hyperlink>
    </w:p>
    <w:p w:rsidR="00325D54" w:rsidRDefault="003F61BF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HYPERLINK  \l "_C__Legislatívny" </w:instrText>
      </w:r>
      <w:r>
        <w:rPr>
          <w:rFonts w:ascii="Calibri" w:hAnsi="Calibri"/>
          <w:sz w:val="24"/>
          <w:szCs w:val="24"/>
        </w:rPr>
        <w:fldChar w:fldCharType="separate"/>
      </w:r>
      <w:r w:rsidR="00325D54" w:rsidRPr="003F61BF">
        <w:rPr>
          <w:rStyle w:val="Hypertextovprepojenie"/>
          <w:rFonts w:ascii="Calibri" w:hAnsi="Calibri"/>
          <w:sz w:val="24"/>
          <w:szCs w:val="24"/>
        </w:rPr>
        <w:t>C LEGISLATÍVNY RÁMEC.........................................................................................................5</w:t>
      </w:r>
      <w:r>
        <w:rPr>
          <w:rFonts w:ascii="Calibri" w:hAnsi="Calibri"/>
          <w:sz w:val="24"/>
          <w:szCs w:val="24"/>
        </w:rPr>
        <w:fldChar w:fldCharType="end"/>
      </w:r>
    </w:p>
    <w:p w:rsidR="00325D54" w:rsidRDefault="003F61BF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HYPERLINK  \l "_D__Zásady" </w:instrText>
      </w:r>
      <w:r>
        <w:rPr>
          <w:rFonts w:ascii="Calibri" w:hAnsi="Calibri"/>
          <w:sz w:val="24"/>
          <w:szCs w:val="24"/>
        </w:rPr>
        <w:fldChar w:fldCharType="separate"/>
      </w:r>
      <w:r w:rsidR="00325D54" w:rsidRPr="003F61BF">
        <w:rPr>
          <w:rStyle w:val="Hypertextovprepojenie"/>
          <w:rFonts w:ascii="Calibri" w:hAnsi="Calibri"/>
          <w:sz w:val="24"/>
          <w:szCs w:val="24"/>
        </w:rPr>
        <w:t>D ZÁSADY A OPATRENIA.....................................................................................................6</w:t>
      </w:r>
      <w:r>
        <w:rPr>
          <w:rFonts w:ascii="Calibri" w:hAnsi="Calibri"/>
          <w:sz w:val="24"/>
          <w:szCs w:val="24"/>
        </w:rPr>
        <w:fldChar w:fldCharType="end"/>
      </w:r>
    </w:p>
    <w:p w:rsidR="00325D54" w:rsidRDefault="003F61BF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HYPERLINK  \l "_E__ISO" </w:instrText>
      </w:r>
      <w:r>
        <w:rPr>
          <w:rFonts w:ascii="Calibri" w:hAnsi="Calibri"/>
          <w:sz w:val="24"/>
          <w:szCs w:val="24"/>
        </w:rPr>
        <w:fldChar w:fldCharType="separate"/>
      </w:r>
      <w:r w:rsidR="00325D54" w:rsidRPr="003F61BF">
        <w:rPr>
          <w:rStyle w:val="Hypertextovprepojenie"/>
          <w:rFonts w:ascii="Calibri" w:hAnsi="Calibri"/>
          <w:sz w:val="24"/>
          <w:szCs w:val="24"/>
        </w:rPr>
        <w:t>E ISO NORMY.............................................................................................................................6</w:t>
      </w:r>
      <w:r>
        <w:rPr>
          <w:rFonts w:ascii="Calibri" w:hAnsi="Calibri"/>
          <w:sz w:val="24"/>
          <w:szCs w:val="24"/>
        </w:rPr>
        <w:fldChar w:fldCharType="end"/>
      </w:r>
    </w:p>
    <w:p w:rsidR="00325D54" w:rsidRDefault="00325D54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hyperlink w:anchor="_E.1_ISO_147" w:history="1">
        <w:r w:rsidRPr="003F61BF">
          <w:rPr>
            <w:rStyle w:val="Hypertextovprepojenie"/>
            <w:rFonts w:ascii="Calibri" w:hAnsi="Calibri"/>
            <w:sz w:val="24"/>
            <w:szCs w:val="24"/>
          </w:rPr>
          <w:t xml:space="preserve">E.1 </w:t>
        </w:r>
        <w:r w:rsidR="00AC45F5">
          <w:rPr>
            <w:rStyle w:val="Hypertextovprepojenie"/>
            <w:rFonts w:ascii="Calibri" w:hAnsi="Calibri"/>
            <w:sz w:val="24"/>
            <w:szCs w:val="24"/>
          </w:rPr>
          <w:t xml:space="preserve">STN </w:t>
        </w:r>
        <w:r w:rsidRPr="003F61BF">
          <w:rPr>
            <w:rStyle w:val="Hypertextovprepojenie"/>
            <w:rFonts w:ascii="Calibri" w:hAnsi="Calibri"/>
            <w:sz w:val="24"/>
            <w:szCs w:val="24"/>
          </w:rPr>
          <w:t>ISO 147 21........................................................................................................7</w:t>
        </w:r>
      </w:hyperlink>
    </w:p>
    <w:p w:rsidR="00325D54" w:rsidRDefault="00325D54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hyperlink w:anchor="_E.2_ISO_163" w:history="1">
        <w:r w:rsidRPr="003F61BF">
          <w:rPr>
            <w:rStyle w:val="Hypertextovprepojenie"/>
            <w:rFonts w:ascii="Calibri" w:hAnsi="Calibri"/>
            <w:sz w:val="24"/>
            <w:szCs w:val="24"/>
          </w:rPr>
          <w:t xml:space="preserve">E.2 </w:t>
        </w:r>
        <w:r w:rsidR="00AC45F5">
          <w:rPr>
            <w:rStyle w:val="Hypertextovprepojenie"/>
            <w:rFonts w:ascii="Calibri" w:hAnsi="Calibri"/>
            <w:sz w:val="24"/>
            <w:szCs w:val="24"/>
          </w:rPr>
          <w:t xml:space="preserve">STN </w:t>
        </w:r>
        <w:r w:rsidRPr="003F61BF">
          <w:rPr>
            <w:rStyle w:val="Hypertextovprepojenie"/>
            <w:rFonts w:ascii="Calibri" w:hAnsi="Calibri"/>
            <w:sz w:val="24"/>
            <w:szCs w:val="24"/>
          </w:rPr>
          <w:t>ISO 163 63.......................................................................................................8</w:t>
        </w:r>
      </w:hyperlink>
    </w:p>
    <w:p w:rsidR="00325D54" w:rsidRDefault="00325D54" w:rsidP="00325D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hyperlink w:anchor="_E.3__STN" w:history="1">
        <w:r w:rsidRPr="003F61BF">
          <w:rPr>
            <w:rStyle w:val="Hypertextovprepojenie"/>
            <w:rFonts w:ascii="Calibri" w:hAnsi="Calibri"/>
            <w:sz w:val="24"/>
            <w:szCs w:val="24"/>
          </w:rPr>
          <w:t>E.3 STN ISO 27</w:t>
        </w:r>
        <w:r w:rsidR="00AC45F5">
          <w:rPr>
            <w:rStyle w:val="Hypertextovprepojenie"/>
            <w:rFonts w:ascii="Calibri" w:hAnsi="Calibri"/>
            <w:sz w:val="24"/>
            <w:szCs w:val="24"/>
          </w:rPr>
          <w:t xml:space="preserve"> 0</w:t>
        </w:r>
        <w:r w:rsidRPr="003F61BF">
          <w:rPr>
            <w:rStyle w:val="Hypertextovprepojenie"/>
            <w:rFonts w:ascii="Calibri" w:hAnsi="Calibri"/>
            <w:sz w:val="24"/>
            <w:szCs w:val="24"/>
          </w:rPr>
          <w:t>00 SÚSTAVA NORIEM.....................................................................8</w:t>
        </w:r>
      </w:hyperlink>
    </w:p>
    <w:p w:rsidR="00325D54" w:rsidRPr="008A68A5" w:rsidRDefault="003F61BF" w:rsidP="00325D54">
      <w:pPr>
        <w:jc w:val="both"/>
        <w:rPr>
          <w:rFonts w:ascii="Calibri" w:hAnsi="Calibri"/>
          <w:sz w:val="24"/>
          <w:szCs w:val="24"/>
        </w:rPr>
      </w:pPr>
      <w:hyperlink w:anchor="_F_Dokumenty_a" w:history="1">
        <w:r w:rsidR="00325D54" w:rsidRPr="003F61BF">
          <w:rPr>
            <w:rStyle w:val="Hypertextovprepojenie"/>
            <w:rFonts w:ascii="Calibri" w:hAnsi="Calibri"/>
            <w:sz w:val="24"/>
            <w:szCs w:val="24"/>
          </w:rPr>
          <w:t>F DOKUMENTY A ODKAZY.................................................................................................10</w:t>
        </w:r>
      </w:hyperlink>
    </w:p>
    <w:p w:rsidR="00BF7705" w:rsidRDefault="00BF7705" w:rsidP="00E849FD"/>
    <w:p w:rsidR="00BF7705" w:rsidRDefault="00BF7705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8E1667" w:rsidRDefault="008E1667" w:rsidP="00E849FD"/>
    <w:p w:rsidR="002D6337" w:rsidRPr="00F4798A" w:rsidRDefault="002D6337" w:rsidP="00F4798A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 w:cs="Times New Roman"/>
          <w:b w:val="0"/>
          <w:iCs w:val="0"/>
          <w:color w:val="auto"/>
          <w:szCs w:val="36"/>
        </w:rPr>
      </w:pPr>
      <w:bookmarkStart w:id="4" w:name="_A__Organizácia"/>
      <w:bookmarkStart w:id="5" w:name="_A_Poslanie_CDA"/>
      <w:bookmarkStart w:id="6" w:name="_Toc365290340"/>
      <w:bookmarkEnd w:id="4"/>
      <w:bookmarkEnd w:id="5"/>
      <w:r w:rsidRPr="005849E0">
        <w:rPr>
          <w:rFonts w:ascii="Calibri" w:hAnsi="Calibri"/>
          <w:b w:val="0"/>
          <w:color w:val="FFFFFF"/>
          <w:lang w:val="en-US"/>
        </w:rPr>
        <w:lastRenderedPageBreak/>
        <w:t>A</w:t>
      </w:r>
      <w:r w:rsidR="00B83BA8">
        <w:rPr>
          <w:b w:val="0"/>
          <w:color w:val="FFFFFF"/>
          <w:lang w:val="en-US"/>
        </w:rPr>
        <w:t> </w:t>
      </w:r>
      <w:bookmarkEnd w:id="6"/>
      <w:r w:rsidR="00B83BA8">
        <w:rPr>
          <w:rFonts w:ascii="Calibri" w:hAnsi="Calibri" w:cs="Times New Roman"/>
          <w:b w:val="0"/>
          <w:iCs w:val="0"/>
          <w:color w:val="auto"/>
          <w:szCs w:val="36"/>
        </w:rPr>
        <w:t>Poslanie CDA</w:t>
      </w:r>
    </w:p>
    <w:p w:rsidR="00B83BA8" w:rsidRPr="008E1667" w:rsidRDefault="00B83BA8" w:rsidP="008E1667">
      <w:pPr>
        <w:jc w:val="both"/>
        <w:rPr>
          <w:rFonts w:ascii="Calibri" w:hAnsi="Calibri"/>
          <w:sz w:val="24"/>
          <w:szCs w:val="24"/>
        </w:rPr>
      </w:pPr>
      <w:r w:rsidRPr="008E1667">
        <w:rPr>
          <w:rFonts w:ascii="Calibri" w:hAnsi="Calibri"/>
          <w:sz w:val="24"/>
          <w:szCs w:val="24"/>
        </w:rPr>
        <w:t>Centrálny dátový archív (CDA) je organizačná, intelektuálna a technologická základňa vyhradená pre určené spoločenstvo, na časovo neohraničené uchovávanie kultúrneho dedičstva, v pôvodnej alebo odvodenej digitálnej forme.</w:t>
      </w:r>
    </w:p>
    <w:p w:rsidR="00B83BA8" w:rsidRPr="008E1667" w:rsidRDefault="00B83BA8" w:rsidP="008E1667">
      <w:pPr>
        <w:pStyle w:val="Normlnywebov"/>
        <w:jc w:val="both"/>
        <w:rPr>
          <w:rFonts w:ascii="Calibri" w:hAnsi="Calibri"/>
        </w:rPr>
      </w:pPr>
      <w:r w:rsidRPr="008E1667">
        <w:rPr>
          <w:rFonts w:ascii="Calibri" w:hAnsi="Calibri"/>
        </w:rPr>
        <w:t>CDA je dôveryhodné digitálne úložisko</w:t>
      </w:r>
      <w:r w:rsidR="00F322DC">
        <w:rPr>
          <w:rFonts w:ascii="Calibri" w:hAnsi="Calibri"/>
        </w:rPr>
        <w:t xml:space="preserve"> </w:t>
      </w:r>
      <w:r w:rsidR="00F322DC">
        <w:rPr>
          <w:rFonts w:ascii="Calibri" w:hAnsi="Calibri" w:cs="Arial"/>
        </w:rPr>
        <w:t>[</w:t>
      </w:r>
      <w:hyperlink r:id="rId12" w:history="1">
        <w:r w:rsidR="00F322DC" w:rsidRPr="006A50D4">
          <w:rPr>
            <w:rStyle w:val="Hypertextovprepojenie"/>
            <w:rFonts w:ascii="Calibri" w:hAnsi="Calibri" w:cs="Arial"/>
          </w:rPr>
          <w:t>9</w:t>
        </w:r>
      </w:hyperlink>
      <w:r w:rsidR="00F322DC">
        <w:rPr>
          <w:rFonts w:ascii="Calibri" w:hAnsi="Calibri" w:cs="Arial"/>
        </w:rPr>
        <w:t>]</w:t>
      </w:r>
      <w:r w:rsidR="00F322DC">
        <w:rPr>
          <w:rFonts w:ascii="Calibri" w:hAnsi="Calibri"/>
        </w:rPr>
        <w:t xml:space="preserve"> </w:t>
      </w:r>
      <w:r w:rsidRPr="008E1667">
        <w:rPr>
          <w:rFonts w:ascii="Calibri" w:hAnsi="Calibri"/>
        </w:rPr>
        <w:t>, ktorého poslaním je:</w:t>
      </w:r>
    </w:p>
    <w:p w:rsidR="00B83BA8" w:rsidRPr="008E1667" w:rsidRDefault="00B83BA8" w:rsidP="008E1667">
      <w:pPr>
        <w:pStyle w:val="Normlnywebov"/>
        <w:numPr>
          <w:ilvl w:val="0"/>
          <w:numId w:val="36"/>
        </w:numPr>
        <w:jc w:val="both"/>
        <w:rPr>
          <w:rFonts w:ascii="Calibri" w:hAnsi="Calibri"/>
        </w:rPr>
      </w:pPr>
      <w:r w:rsidRPr="008E1667">
        <w:rPr>
          <w:rFonts w:ascii="Calibri" w:hAnsi="Calibri"/>
        </w:rPr>
        <w:t>zabezpečenie spoľahlivej, dlhodobej ochrany zverených digitálnych objektov,</w:t>
      </w:r>
    </w:p>
    <w:p w:rsidR="00B83BA8" w:rsidRPr="008E1667" w:rsidRDefault="00B83BA8" w:rsidP="008E1667">
      <w:pPr>
        <w:pStyle w:val="Normlnywebov"/>
        <w:numPr>
          <w:ilvl w:val="0"/>
          <w:numId w:val="36"/>
        </w:numPr>
        <w:jc w:val="both"/>
        <w:rPr>
          <w:rFonts w:ascii="Calibri" w:hAnsi="Calibri"/>
        </w:rPr>
      </w:pPr>
      <w:r w:rsidRPr="008E1667">
        <w:rPr>
          <w:rFonts w:ascii="Calibri" w:hAnsi="Calibri"/>
        </w:rPr>
        <w:t>poskytovanie nástrojov na ich správu, vkladanie, kontrolu a výdaj,</w:t>
      </w:r>
    </w:p>
    <w:p w:rsidR="00B83BA8" w:rsidRPr="008E1667" w:rsidRDefault="00B83BA8" w:rsidP="008E1667">
      <w:pPr>
        <w:pStyle w:val="Normlnywebov"/>
        <w:numPr>
          <w:ilvl w:val="0"/>
          <w:numId w:val="36"/>
        </w:numPr>
        <w:jc w:val="both"/>
        <w:rPr>
          <w:rFonts w:ascii="Calibri" w:hAnsi="Calibri"/>
        </w:rPr>
      </w:pPr>
      <w:r w:rsidRPr="008E1667">
        <w:rPr>
          <w:rFonts w:ascii="Calibri" w:hAnsi="Calibri"/>
        </w:rPr>
        <w:t>priebežné udržiavanie a rozvoj prevádzkovej funkcionality a služieb,</w:t>
      </w:r>
    </w:p>
    <w:p w:rsidR="00B83BA8" w:rsidRPr="008E1667" w:rsidRDefault="00B83BA8" w:rsidP="008E1667">
      <w:pPr>
        <w:pStyle w:val="Normlnywebov"/>
        <w:numPr>
          <w:ilvl w:val="0"/>
          <w:numId w:val="36"/>
        </w:numPr>
        <w:jc w:val="both"/>
        <w:rPr>
          <w:rFonts w:ascii="Calibri" w:hAnsi="Calibri"/>
        </w:rPr>
      </w:pPr>
      <w:r w:rsidRPr="008E1667">
        <w:rPr>
          <w:rFonts w:ascii="Calibri" w:hAnsi="Calibri"/>
        </w:rPr>
        <w:t xml:space="preserve">udržiavanie </w:t>
      </w:r>
      <w:proofErr w:type="spellStart"/>
      <w:r w:rsidRPr="008E1667">
        <w:rPr>
          <w:rFonts w:ascii="Calibri" w:hAnsi="Calibri"/>
        </w:rPr>
        <w:t>interoperability</w:t>
      </w:r>
      <w:proofErr w:type="spellEnd"/>
      <w:r w:rsidRPr="008E1667">
        <w:rPr>
          <w:rFonts w:ascii="Calibri" w:hAnsi="Calibri"/>
        </w:rPr>
        <w:t xml:space="preserve"> informačných systémov určen</w:t>
      </w:r>
      <w:r w:rsidR="00471F02">
        <w:rPr>
          <w:rFonts w:ascii="Calibri" w:hAnsi="Calibri"/>
        </w:rPr>
        <w:t>ého spoločenstva</w:t>
      </w:r>
      <w:r w:rsidRPr="008E1667">
        <w:rPr>
          <w:rFonts w:ascii="Calibri" w:hAnsi="Calibri"/>
        </w:rPr>
        <w:t xml:space="preserve"> a okolia. </w:t>
      </w:r>
    </w:p>
    <w:p w:rsidR="00374978" w:rsidRPr="008E1667" w:rsidRDefault="00374978" w:rsidP="008E1667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E1667">
        <w:rPr>
          <w:rFonts w:ascii="Calibri" w:hAnsi="Calibri"/>
          <w:sz w:val="24"/>
          <w:szCs w:val="24"/>
        </w:rPr>
        <w:t>Rozsah a úroveň poskytovaných služieb a zabezpečovaných funkcií CDA ako dôveryhodného dlhodobého úložiska sa dôsledne opierajú o medzinárodn</w:t>
      </w:r>
      <w:r w:rsidR="00316C55">
        <w:rPr>
          <w:rFonts w:ascii="Calibri" w:hAnsi="Calibri"/>
          <w:sz w:val="24"/>
          <w:szCs w:val="24"/>
        </w:rPr>
        <w:t xml:space="preserve">e prijaté normy najmä </w:t>
      </w:r>
      <w:r w:rsidR="00781F1D">
        <w:rPr>
          <w:rFonts w:ascii="Calibri" w:hAnsi="Calibri"/>
          <w:sz w:val="24"/>
          <w:szCs w:val="24"/>
        </w:rPr>
        <w:t xml:space="preserve">STN </w:t>
      </w:r>
      <w:r w:rsidR="00316C55">
        <w:rPr>
          <w:rFonts w:ascii="Calibri" w:hAnsi="Calibri"/>
          <w:sz w:val="24"/>
          <w:szCs w:val="24"/>
        </w:rPr>
        <w:t>ISO 16363</w:t>
      </w:r>
      <w:r w:rsidRPr="008E1667">
        <w:rPr>
          <w:rFonts w:ascii="Calibri" w:hAnsi="Calibri" w:cs="Arial"/>
          <w:sz w:val="24"/>
          <w:szCs w:val="24"/>
        </w:rPr>
        <w:t xml:space="preserve"> </w:t>
      </w:r>
      <w:r w:rsidR="00316C55">
        <w:rPr>
          <w:rFonts w:ascii="Calibri" w:hAnsi="Calibri" w:cs="Arial"/>
          <w:sz w:val="24"/>
          <w:szCs w:val="24"/>
        </w:rPr>
        <w:t>[</w:t>
      </w:r>
      <w:hyperlink r:id="rId13" w:history="1">
        <w:r w:rsidR="00316C55" w:rsidRPr="006A50D4">
          <w:rPr>
            <w:rStyle w:val="Hypertextovprepojenie"/>
            <w:rFonts w:ascii="Calibri" w:hAnsi="Calibri" w:cs="Arial"/>
            <w:sz w:val="24"/>
            <w:szCs w:val="24"/>
          </w:rPr>
          <w:t>6</w:t>
        </w:r>
      </w:hyperlink>
      <w:r w:rsidR="00316C55">
        <w:rPr>
          <w:rFonts w:ascii="Calibri" w:hAnsi="Calibri" w:cs="Arial"/>
          <w:sz w:val="24"/>
          <w:szCs w:val="24"/>
        </w:rPr>
        <w:t xml:space="preserve">] </w:t>
      </w:r>
      <w:r w:rsidR="00781F1D">
        <w:rPr>
          <w:rFonts w:ascii="Calibri" w:hAnsi="Calibri" w:cs="Arial"/>
          <w:sz w:val="24"/>
          <w:szCs w:val="24"/>
        </w:rPr>
        <w:t>[</w:t>
      </w:r>
      <w:hyperlink r:id="rId14" w:history="1">
        <w:r w:rsidR="00781F1D" w:rsidRPr="00781F1D">
          <w:rPr>
            <w:rStyle w:val="Hypertextovprepojenie"/>
            <w:rFonts w:ascii="Calibri" w:hAnsi="Calibri" w:cs="Arial"/>
            <w:sz w:val="24"/>
            <w:szCs w:val="24"/>
          </w:rPr>
          <w:t>10</w:t>
        </w:r>
      </w:hyperlink>
      <w:r w:rsidR="00781F1D">
        <w:rPr>
          <w:rFonts w:ascii="Calibri" w:hAnsi="Calibri" w:cs="Arial"/>
          <w:sz w:val="24"/>
          <w:szCs w:val="24"/>
        </w:rPr>
        <w:t>]</w:t>
      </w:r>
      <w:r w:rsidR="00781F1D">
        <w:rPr>
          <w:rFonts w:ascii="Calibri" w:hAnsi="Calibri" w:cs="Arial"/>
          <w:sz w:val="24"/>
          <w:szCs w:val="24"/>
        </w:rPr>
        <w:t xml:space="preserve"> </w:t>
      </w:r>
      <w:r w:rsidRPr="008E1667">
        <w:rPr>
          <w:rFonts w:ascii="Calibri" w:hAnsi="Calibri"/>
          <w:sz w:val="24"/>
          <w:szCs w:val="24"/>
        </w:rPr>
        <w:t>a</w:t>
      </w:r>
      <w:r w:rsidR="00781F1D">
        <w:rPr>
          <w:rFonts w:ascii="Calibri" w:hAnsi="Calibri"/>
          <w:sz w:val="24"/>
          <w:szCs w:val="24"/>
        </w:rPr>
        <w:t xml:space="preserve"> STN </w:t>
      </w:r>
      <w:r w:rsidRPr="008E1667">
        <w:rPr>
          <w:rFonts w:ascii="Calibri" w:hAnsi="Calibri"/>
          <w:sz w:val="24"/>
          <w:szCs w:val="24"/>
        </w:rPr>
        <w:t>ISO 14721</w:t>
      </w:r>
      <w:r w:rsidRPr="008E1667">
        <w:rPr>
          <w:rFonts w:ascii="Calibri" w:hAnsi="Calibri" w:cs="Arial"/>
          <w:sz w:val="24"/>
          <w:szCs w:val="24"/>
        </w:rPr>
        <w:t xml:space="preserve"> </w:t>
      </w:r>
      <w:r w:rsidR="00316C55">
        <w:rPr>
          <w:rFonts w:ascii="Calibri" w:hAnsi="Calibri" w:cs="Arial"/>
          <w:sz w:val="24"/>
          <w:szCs w:val="24"/>
        </w:rPr>
        <w:t>[</w:t>
      </w:r>
      <w:hyperlink r:id="rId15" w:history="1">
        <w:r w:rsidR="00316C55" w:rsidRPr="006A50D4">
          <w:rPr>
            <w:rStyle w:val="Hypertextovprepojenie"/>
            <w:rFonts w:ascii="Calibri" w:hAnsi="Calibri" w:cs="Arial"/>
            <w:sz w:val="24"/>
            <w:szCs w:val="24"/>
          </w:rPr>
          <w:t>7</w:t>
        </w:r>
      </w:hyperlink>
      <w:r w:rsidR="00316C55">
        <w:rPr>
          <w:rFonts w:ascii="Calibri" w:hAnsi="Calibri" w:cs="Arial"/>
          <w:sz w:val="24"/>
          <w:szCs w:val="24"/>
        </w:rPr>
        <w:t xml:space="preserve">] </w:t>
      </w:r>
      <w:r w:rsidR="00781F1D">
        <w:rPr>
          <w:rFonts w:ascii="Calibri" w:hAnsi="Calibri" w:cs="Arial"/>
          <w:sz w:val="24"/>
          <w:szCs w:val="24"/>
        </w:rPr>
        <w:t>[</w:t>
      </w:r>
      <w:hyperlink r:id="rId16" w:history="1">
        <w:r w:rsidR="00781F1D" w:rsidRPr="00781F1D">
          <w:rPr>
            <w:rStyle w:val="Hypertextovprepojenie"/>
            <w:rFonts w:ascii="Calibri" w:hAnsi="Calibri" w:cs="Arial"/>
            <w:sz w:val="24"/>
            <w:szCs w:val="24"/>
          </w:rPr>
          <w:t>11</w:t>
        </w:r>
      </w:hyperlink>
      <w:r w:rsidR="00781F1D">
        <w:rPr>
          <w:rFonts w:ascii="Calibri" w:hAnsi="Calibri" w:cs="Arial"/>
          <w:sz w:val="24"/>
          <w:szCs w:val="24"/>
        </w:rPr>
        <w:t xml:space="preserve">] </w:t>
      </w:r>
      <w:r w:rsidRPr="008E1667">
        <w:rPr>
          <w:rFonts w:ascii="Calibri" w:hAnsi="Calibri"/>
          <w:sz w:val="24"/>
          <w:szCs w:val="24"/>
        </w:rPr>
        <w:t xml:space="preserve"> ako aj  </w:t>
      </w:r>
      <w:r w:rsidR="00781F1D">
        <w:rPr>
          <w:rFonts w:ascii="Calibri" w:hAnsi="Calibri"/>
          <w:sz w:val="24"/>
          <w:szCs w:val="24"/>
        </w:rPr>
        <w:t xml:space="preserve">STN </w:t>
      </w:r>
      <w:r w:rsidRPr="008E1667">
        <w:rPr>
          <w:rFonts w:ascii="Calibri" w:hAnsi="Calibri"/>
          <w:sz w:val="24"/>
          <w:szCs w:val="24"/>
        </w:rPr>
        <w:t>ISO 27001</w:t>
      </w:r>
      <w:r w:rsidR="00316C55">
        <w:rPr>
          <w:rFonts w:ascii="Calibri" w:hAnsi="Calibri"/>
          <w:sz w:val="24"/>
          <w:szCs w:val="24"/>
        </w:rPr>
        <w:t xml:space="preserve"> </w:t>
      </w:r>
      <w:r w:rsidR="00316C55">
        <w:rPr>
          <w:rFonts w:ascii="Calibri" w:hAnsi="Calibri" w:cs="Arial"/>
          <w:sz w:val="24"/>
          <w:szCs w:val="24"/>
        </w:rPr>
        <w:t>[</w:t>
      </w:r>
      <w:r w:rsidR="00441387">
        <w:rPr>
          <w:rFonts w:ascii="Calibri" w:hAnsi="Calibri" w:cs="Arial"/>
          <w:sz w:val="24"/>
          <w:szCs w:val="24"/>
        </w:rPr>
        <w:fldChar w:fldCharType="begin"/>
      </w:r>
      <w:r w:rsidR="00441387">
        <w:rPr>
          <w:rFonts w:ascii="Calibri" w:hAnsi="Calibri" w:cs="Arial"/>
          <w:sz w:val="24"/>
          <w:szCs w:val="24"/>
        </w:rPr>
        <w:instrText xml:space="preserve"> HYPERLINK "http://www.sutn.sk/eshop/public/standard_detail.aspx?id=119076" </w:instrText>
      </w:r>
      <w:r w:rsidR="00441387">
        <w:rPr>
          <w:rFonts w:ascii="Calibri" w:hAnsi="Calibri" w:cs="Arial"/>
          <w:sz w:val="24"/>
          <w:szCs w:val="24"/>
        </w:rPr>
      </w:r>
      <w:r w:rsidR="00441387">
        <w:rPr>
          <w:rFonts w:ascii="Calibri" w:hAnsi="Calibri" w:cs="Arial"/>
          <w:sz w:val="24"/>
          <w:szCs w:val="24"/>
        </w:rPr>
        <w:fldChar w:fldCharType="separate"/>
      </w:r>
      <w:r w:rsidR="00316C55" w:rsidRPr="00441387">
        <w:rPr>
          <w:rStyle w:val="Hypertextovprepojenie"/>
          <w:rFonts w:ascii="Calibri" w:hAnsi="Calibri" w:cs="Arial"/>
          <w:sz w:val="24"/>
          <w:szCs w:val="24"/>
        </w:rPr>
        <w:t>8</w:t>
      </w:r>
      <w:r w:rsidR="00441387">
        <w:rPr>
          <w:rFonts w:ascii="Calibri" w:hAnsi="Calibri" w:cs="Arial"/>
          <w:sz w:val="24"/>
          <w:szCs w:val="24"/>
        </w:rPr>
        <w:fldChar w:fldCharType="end"/>
      </w:r>
      <w:r w:rsidR="00316C55">
        <w:rPr>
          <w:rFonts w:ascii="Calibri" w:hAnsi="Calibri" w:cs="Arial"/>
          <w:sz w:val="24"/>
          <w:szCs w:val="24"/>
        </w:rPr>
        <w:t>]</w:t>
      </w:r>
      <w:r w:rsidRPr="008E1667">
        <w:rPr>
          <w:rFonts w:ascii="Calibri" w:hAnsi="Calibri"/>
          <w:sz w:val="24"/>
          <w:szCs w:val="24"/>
        </w:rPr>
        <w:t>.</w:t>
      </w:r>
    </w:p>
    <w:p w:rsidR="002D6337" w:rsidRPr="00E849FD" w:rsidRDefault="002D6337" w:rsidP="0045760B">
      <w:pPr>
        <w:pStyle w:val="Popis"/>
        <w:rPr>
          <w:rFonts w:ascii="Calibri" w:hAnsi="Calibri"/>
          <w:sz w:val="24"/>
          <w:szCs w:val="24"/>
        </w:rPr>
      </w:pPr>
    </w:p>
    <w:p w:rsidR="008E1667" w:rsidRPr="008E1667" w:rsidRDefault="008E1667" w:rsidP="008E1667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7" w:name="_A.1_Generálny_riaditeľ"/>
      <w:bookmarkStart w:id="8" w:name="_A.12_Používatelia_IS"/>
      <w:bookmarkStart w:id="9" w:name="_B_Inštitucionálny_základ"/>
      <w:bookmarkStart w:id="10" w:name="_Toc346524962"/>
      <w:bookmarkEnd w:id="7"/>
      <w:bookmarkEnd w:id="8"/>
      <w:bookmarkEnd w:id="9"/>
      <w:r w:rsidRPr="008E1667">
        <w:rPr>
          <w:rFonts w:ascii="Calibri" w:hAnsi="Calibri"/>
          <w:b w:val="0"/>
          <w:color w:val="FFFFFF"/>
          <w:lang w:val="en-US"/>
        </w:rPr>
        <w:t>B Inštitucionálny základ</w:t>
      </w:r>
      <w:bookmarkEnd w:id="10"/>
    </w:p>
    <w:p w:rsidR="008E1667" w:rsidRPr="008E1667" w:rsidRDefault="008E1667" w:rsidP="008E1667">
      <w:pPr>
        <w:tabs>
          <w:tab w:val="left" w:pos="2880"/>
        </w:tabs>
        <w:jc w:val="both"/>
        <w:rPr>
          <w:rFonts w:ascii="Calibri" w:hAnsi="Calibri"/>
          <w:sz w:val="24"/>
          <w:szCs w:val="24"/>
          <w:lang w:eastAsia="x-none"/>
        </w:rPr>
      </w:pPr>
      <w:r w:rsidRPr="008E1667">
        <w:rPr>
          <w:rFonts w:ascii="Calibri" w:hAnsi="Calibri"/>
          <w:sz w:val="24"/>
          <w:szCs w:val="24"/>
          <w:lang w:eastAsia="x-none"/>
        </w:rPr>
        <w:t xml:space="preserve">Centrálny dátový archív sa vybudoval v rámci Operačného Programu Informatizácia Spoločnosti (OPIS) na základe výzvy č. OPIS-2011/2.1/08-NP. Projekt CDA realizuje Univerzitná knižnica v Bratislave (určený prijímateľ NFP) v rokoch 2012-2015. Mandát na plnenie úloh CDA v oblasti dlhodobej archivácie kultúrnych objektov v digitálnej forme je odvodený od rozhodnutia Ministerstva kultúry Slovenskej republiky ako zriaďovateľa UKB.     Inštitucionálnym základom CDA je samostatná organizačná jednotka na úrovni odboru UKB, ktorej pôsobnosť je zakotvená v zriaďovacej listine </w:t>
      </w:r>
      <w:hyperlink w:anchor="_D__Dokumenty" w:history="1">
        <w:r w:rsidRPr="008E1667">
          <w:rPr>
            <w:rStyle w:val="Hypertextovprepojenie"/>
            <w:rFonts w:ascii="Calibri" w:hAnsi="Calibri"/>
            <w:sz w:val="24"/>
            <w:szCs w:val="24"/>
            <w:lang w:eastAsia="x-none"/>
          </w:rPr>
          <w:t>[1,2] </w:t>
        </w:r>
      </w:hyperlink>
      <w:r w:rsidRPr="008E1667">
        <w:rPr>
          <w:rFonts w:ascii="Calibri" w:hAnsi="Calibri"/>
          <w:sz w:val="24"/>
          <w:szCs w:val="24"/>
          <w:lang w:eastAsia="x-none"/>
        </w:rPr>
        <w:t xml:space="preserve">a organizačnom poriadku UKB </w:t>
      </w:r>
      <w:hyperlink w:anchor="_D__Dokumenty" w:history="1">
        <w:r w:rsidRPr="008E1667">
          <w:rPr>
            <w:rStyle w:val="Hypertextovprepojenie"/>
            <w:rFonts w:ascii="Calibri" w:hAnsi="Calibri"/>
            <w:sz w:val="24"/>
            <w:szCs w:val="24"/>
            <w:lang w:eastAsia="x-none"/>
          </w:rPr>
          <w:t>[3]</w:t>
        </w:r>
      </w:hyperlink>
      <w:r w:rsidRPr="008E1667">
        <w:rPr>
          <w:rFonts w:ascii="Calibri" w:hAnsi="Calibri"/>
          <w:sz w:val="24"/>
          <w:szCs w:val="24"/>
          <w:lang w:eastAsia="x-none"/>
        </w:rPr>
        <w:t xml:space="preserve">. </w:t>
      </w:r>
    </w:p>
    <w:p w:rsidR="008E1667" w:rsidRPr="008E1667" w:rsidRDefault="008E1667" w:rsidP="008E1667">
      <w:pPr>
        <w:tabs>
          <w:tab w:val="left" w:pos="2880"/>
        </w:tabs>
        <w:jc w:val="both"/>
        <w:rPr>
          <w:rFonts w:ascii="Calibri" w:hAnsi="Calibri"/>
          <w:sz w:val="24"/>
          <w:szCs w:val="24"/>
          <w:lang w:eastAsia="x-none"/>
        </w:rPr>
      </w:pPr>
    </w:p>
    <w:p w:rsidR="008E1667" w:rsidRPr="008E1667" w:rsidRDefault="008E1667" w:rsidP="008E1667">
      <w:pPr>
        <w:tabs>
          <w:tab w:val="left" w:pos="2880"/>
        </w:tabs>
        <w:jc w:val="both"/>
        <w:rPr>
          <w:rFonts w:ascii="Calibri" w:hAnsi="Calibri"/>
          <w:sz w:val="24"/>
          <w:szCs w:val="24"/>
          <w:lang w:eastAsia="x-none"/>
        </w:rPr>
      </w:pPr>
      <w:r w:rsidRPr="008E1667">
        <w:rPr>
          <w:rFonts w:ascii="Calibri" w:hAnsi="Calibri"/>
          <w:sz w:val="24"/>
          <w:szCs w:val="24"/>
          <w:lang w:eastAsia="x-none"/>
        </w:rPr>
        <w:t>Výňatok z [</w:t>
      </w:r>
      <w:hyperlink w:anchor="_D__Dokumenty" w:history="1">
        <w:r w:rsidRPr="008E1667">
          <w:rPr>
            <w:rStyle w:val="Hypertextovprepojenie"/>
            <w:rFonts w:ascii="Calibri" w:hAnsi="Calibri"/>
            <w:sz w:val="24"/>
            <w:szCs w:val="24"/>
            <w:lang w:eastAsia="x-none"/>
          </w:rPr>
          <w:t>1, 2</w:t>
        </w:r>
      </w:hyperlink>
      <w:r w:rsidRPr="008E1667">
        <w:rPr>
          <w:rFonts w:ascii="Calibri" w:hAnsi="Calibri"/>
          <w:sz w:val="24"/>
          <w:szCs w:val="24"/>
          <w:lang w:eastAsia="x-none"/>
        </w:rPr>
        <w:t xml:space="preserve">]: </w:t>
      </w:r>
    </w:p>
    <w:p w:rsidR="008E1667" w:rsidRPr="008E1667" w:rsidRDefault="008E1667" w:rsidP="008E1667">
      <w:pPr>
        <w:jc w:val="both"/>
        <w:rPr>
          <w:rFonts w:ascii="Calibri" w:hAnsi="Calibri"/>
          <w:i/>
          <w:sz w:val="24"/>
          <w:szCs w:val="24"/>
          <w:lang w:eastAsia="x-none"/>
        </w:rPr>
      </w:pPr>
      <w:r w:rsidRPr="008E1667">
        <w:rPr>
          <w:rFonts w:ascii="Calibri" w:hAnsi="Calibri"/>
          <w:i/>
          <w:sz w:val="24"/>
          <w:szCs w:val="24"/>
          <w:lang w:eastAsia="x-none"/>
        </w:rPr>
        <w:t>Funkcie UKB:</w:t>
      </w:r>
    </w:p>
    <w:p w:rsidR="008E1667" w:rsidRPr="008E1667" w:rsidRDefault="008E1667" w:rsidP="008E1667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Calibri" w:hAnsi="Calibri"/>
          <w:i/>
          <w:sz w:val="24"/>
          <w:szCs w:val="24"/>
        </w:rPr>
      </w:pPr>
      <w:r w:rsidRPr="008E1667">
        <w:rPr>
          <w:rFonts w:ascii="Calibri" w:hAnsi="Calibri"/>
          <w:i/>
          <w:sz w:val="24"/>
          <w:szCs w:val="24"/>
        </w:rPr>
        <w:t>je miestom integrácie a koordinácie informačných systémov a registrov v oblasti kultúry,</w:t>
      </w:r>
    </w:p>
    <w:p w:rsidR="008E1667" w:rsidRPr="008E1667" w:rsidRDefault="008E1667" w:rsidP="008E1667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Calibri" w:hAnsi="Calibri"/>
          <w:i/>
          <w:sz w:val="24"/>
          <w:szCs w:val="24"/>
        </w:rPr>
      </w:pPr>
      <w:r w:rsidRPr="008E1667">
        <w:rPr>
          <w:rFonts w:ascii="Calibri" w:hAnsi="Calibri"/>
          <w:i/>
          <w:sz w:val="24"/>
          <w:szCs w:val="24"/>
        </w:rPr>
        <w:t>realizuje koordinačné, štatistické, vzdelávacie, odborno</w:t>
      </w:r>
      <w:r w:rsidR="00DD4D0E">
        <w:rPr>
          <w:rFonts w:ascii="Calibri" w:hAnsi="Calibri"/>
          <w:i/>
          <w:sz w:val="24"/>
          <w:szCs w:val="24"/>
        </w:rPr>
        <w:t>-</w:t>
      </w:r>
      <w:r w:rsidRPr="008E1667">
        <w:rPr>
          <w:rFonts w:ascii="Calibri" w:hAnsi="Calibri"/>
          <w:i/>
          <w:sz w:val="24"/>
          <w:szCs w:val="24"/>
        </w:rPr>
        <w:t xml:space="preserve">poradenské a metodické úlohy pre knižnice v Slovenskej republike, </w:t>
      </w:r>
    </w:p>
    <w:p w:rsidR="008E1667" w:rsidRPr="008E1667" w:rsidRDefault="008E1667" w:rsidP="008E1667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Calibri" w:hAnsi="Calibri"/>
          <w:i/>
          <w:sz w:val="24"/>
          <w:szCs w:val="24"/>
        </w:rPr>
      </w:pPr>
      <w:r w:rsidRPr="008E1667">
        <w:rPr>
          <w:rFonts w:ascii="Calibri" w:hAnsi="Calibri"/>
          <w:i/>
          <w:sz w:val="24"/>
          <w:szCs w:val="24"/>
        </w:rPr>
        <w:t xml:space="preserve">plní funkcie centrálneho dátového archívu digitálnych kultúrnych objektov, zabezpečuje ich trvalé uchovávanie a ochranu a zabezpečuje nepretržitú prevádzku dátového archívu. </w:t>
      </w:r>
    </w:p>
    <w:p w:rsidR="008E1667" w:rsidRPr="008E1667" w:rsidRDefault="008E1667" w:rsidP="008E1667">
      <w:pPr>
        <w:jc w:val="both"/>
        <w:rPr>
          <w:rFonts w:ascii="Calibri" w:hAnsi="Calibri"/>
          <w:i/>
          <w:sz w:val="24"/>
          <w:szCs w:val="24"/>
          <w:lang w:eastAsia="x-none"/>
        </w:rPr>
      </w:pPr>
    </w:p>
    <w:p w:rsidR="008E1667" w:rsidRPr="008E1667" w:rsidRDefault="008E1667" w:rsidP="008E1667">
      <w:pPr>
        <w:jc w:val="both"/>
        <w:rPr>
          <w:rFonts w:ascii="Calibri" w:hAnsi="Calibri"/>
          <w:i/>
          <w:sz w:val="24"/>
          <w:szCs w:val="24"/>
        </w:rPr>
      </w:pPr>
      <w:r w:rsidRPr="008E1667">
        <w:rPr>
          <w:rFonts w:ascii="Calibri" w:hAnsi="Calibri"/>
          <w:sz w:val="24"/>
          <w:szCs w:val="24"/>
          <w:lang w:eastAsia="x-none"/>
        </w:rPr>
        <w:t>Výňatok z [</w:t>
      </w:r>
      <w:hyperlink w:anchor="_D__Dokumenty" w:history="1">
        <w:r w:rsidRPr="008E1667">
          <w:rPr>
            <w:rStyle w:val="Hypertextovprepojenie"/>
            <w:rFonts w:ascii="Calibri" w:hAnsi="Calibri"/>
            <w:sz w:val="24"/>
            <w:szCs w:val="24"/>
            <w:lang w:eastAsia="x-none"/>
          </w:rPr>
          <w:t>3</w:t>
        </w:r>
      </w:hyperlink>
      <w:r w:rsidRPr="008E1667">
        <w:rPr>
          <w:rFonts w:ascii="Calibri" w:hAnsi="Calibri"/>
          <w:sz w:val="24"/>
          <w:szCs w:val="24"/>
          <w:lang w:eastAsia="x-none"/>
        </w:rPr>
        <w:t>]</w:t>
      </w:r>
      <w:r w:rsidR="00BA379E">
        <w:rPr>
          <w:rFonts w:ascii="Calibri" w:hAnsi="Calibri"/>
          <w:sz w:val="24"/>
          <w:szCs w:val="24"/>
          <w:lang w:eastAsia="x-none"/>
        </w:rPr>
        <w:t xml:space="preserve"> a</w:t>
      </w:r>
      <w:r w:rsidR="00BA379E" w:rsidRPr="00BA379E">
        <w:rPr>
          <w:rFonts w:ascii="Calibri" w:hAnsi="Calibri" w:cs="Arial"/>
          <w:sz w:val="24"/>
          <w:szCs w:val="24"/>
        </w:rPr>
        <w:t xml:space="preserve"> </w:t>
      </w:r>
      <w:r w:rsidR="00BA379E">
        <w:rPr>
          <w:rFonts w:ascii="Calibri" w:hAnsi="Calibri" w:cs="Arial"/>
          <w:sz w:val="24"/>
          <w:szCs w:val="24"/>
        </w:rPr>
        <w:t>[</w:t>
      </w:r>
      <w:hyperlink r:id="rId17" w:history="1">
        <w:r w:rsidR="00BA379E" w:rsidRPr="00DD4D0E">
          <w:rPr>
            <w:rStyle w:val="Hypertextovprepojenie"/>
            <w:rFonts w:ascii="Calibri" w:hAnsi="Calibri" w:cs="Arial"/>
            <w:sz w:val="24"/>
            <w:szCs w:val="24"/>
          </w:rPr>
          <w:t>5</w:t>
        </w:r>
      </w:hyperlink>
      <w:r w:rsidR="00BA379E">
        <w:rPr>
          <w:rFonts w:ascii="Calibri" w:hAnsi="Calibri" w:cs="Arial"/>
          <w:sz w:val="24"/>
          <w:szCs w:val="24"/>
        </w:rPr>
        <w:t>]</w:t>
      </w:r>
      <w:r w:rsidRPr="008E1667">
        <w:rPr>
          <w:rFonts w:ascii="Calibri" w:hAnsi="Calibri"/>
          <w:sz w:val="24"/>
          <w:szCs w:val="24"/>
          <w:lang w:eastAsia="x-none"/>
        </w:rPr>
        <w:t xml:space="preserve">: </w:t>
      </w:r>
      <w:r w:rsidRPr="008E1667">
        <w:rPr>
          <w:rFonts w:ascii="Calibri" w:hAnsi="Calibri"/>
          <w:i/>
          <w:sz w:val="24"/>
          <w:szCs w:val="24"/>
        </w:rPr>
        <w:t xml:space="preserve">Centrálny dátový archív je samostatná organizačná jednotka, ktorá je zaradená do úseku automatizácie a integrácie v priamej gescii odborného garanta projektu. CDA sa delí na 3 oddelenia. CDA plánuje, organizuje a kontroluje informačný systém národného digitálneho archívu kultúrnych objektov, zabezpečuje nepretržitú prevádzku a trvalo udržateľný rozvoj. Zabezpečuje trvalé uchovávanie a kontrolované sprístupňovanie </w:t>
      </w:r>
      <w:r w:rsidRPr="008E1667">
        <w:rPr>
          <w:rFonts w:ascii="Calibri" w:hAnsi="Calibri"/>
          <w:i/>
          <w:sz w:val="24"/>
          <w:szCs w:val="24"/>
        </w:rPr>
        <w:lastRenderedPageBreak/>
        <w:t xml:space="preserve">digitálnych archiválií kultúrnych objektov. Zabezpečuje kontrolu dodržiavania pracovných postupov a harmonizuje súčinnosť spolupracujúcich kultúrnych sektorových integrátorov a ďalších spolupracujúcich subjektov. </w:t>
      </w:r>
    </w:p>
    <w:p w:rsidR="008E1667" w:rsidRDefault="008E1667" w:rsidP="008E1667">
      <w:pPr>
        <w:ind w:firstLine="540"/>
        <w:rPr>
          <w:rFonts w:ascii="Calibri" w:hAnsi="Calibri"/>
        </w:rPr>
      </w:pPr>
    </w:p>
    <w:p w:rsidR="008E1667" w:rsidRPr="008E1667" w:rsidRDefault="008E1667" w:rsidP="008E1667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11" w:name="_C__Legislatívny"/>
      <w:bookmarkStart w:id="12" w:name="_Toc346524963"/>
      <w:bookmarkEnd w:id="11"/>
      <w:r w:rsidRPr="008E1667">
        <w:rPr>
          <w:rFonts w:ascii="Calibri" w:hAnsi="Calibri"/>
          <w:b w:val="0"/>
          <w:color w:val="FFFFFF"/>
          <w:lang w:val="en-US"/>
        </w:rPr>
        <w:t xml:space="preserve">C  </w:t>
      </w:r>
      <w:proofErr w:type="spellStart"/>
      <w:r w:rsidRPr="008E1667">
        <w:rPr>
          <w:rFonts w:ascii="Calibri" w:hAnsi="Calibri"/>
          <w:b w:val="0"/>
          <w:color w:val="FFFFFF"/>
          <w:lang w:val="en-US"/>
        </w:rPr>
        <w:t>Legislatívny</w:t>
      </w:r>
      <w:proofErr w:type="spellEnd"/>
      <w:r w:rsidRPr="008E1667">
        <w:rPr>
          <w:rFonts w:ascii="Calibri" w:hAnsi="Calibri"/>
          <w:b w:val="0"/>
          <w:color w:val="FFFFFF"/>
          <w:lang w:val="en-US"/>
        </w:rPr>
        <w:t xml:space="preserve"> </w:t>
      </w:r>
      <w:proofErr w:type="spellStart"/>
      <w:r w:rsidRPr="008E1667">
        <w:rPr>
          <w:rFonts w:ascii="Calibri" w:hAnsi="Calibri"/>
          <w:b w:val="0"/>
          <w:color w:val="FFFFFF"/>
          <w:lang w:val="en-US"/>
        </w:rPr>
        <w:t>rámec</w:t>
      </w:r>
      <w:bookmarkEnd w:id="12"/>
      <w:proofErr w:type="spellEnd"/>
    </w:p>
    <w:p w:rsidR="008E1667" w:rsidRPr="008E1667" w:rsidRDefault="008E1667" w:rsidP="008E1667">
      <w:pPr>
        <w:jc w:val="both"/>
        <w:rPr>
          <w:rFonts w:ascii="Calibri" w:hAnsi="Calibri"/>
          <w:sz w:val="24"/>
          <w:szCs w:val="24"/>
        </w:rPr>
      </w:pPr>
      <w:r w:rsidRPr="008E1667">
        <w:rPr>
          <w:rFonts w:ascii="Calibri" w:hAnsi="Calibri"/>
          <w:sz w:val="24"/>
          <w:szCs w:val="24"/>
        </w:rPr>
        <w:t>Organizácia, správa, prevádzka a činnosť CDA sa uskutočňuje v širokom legislatívnom rámci vymedzenom predovšetkým nasledovnými zákonmi a záväznými predpismi:</w:t>
      </w:r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18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Zákon č. 395/2002 Z. z. o archívoch a registratúrach a o doplnení niektorých zákonov</w:t>
        </w:r>
      </w:hyperlink>
    </w:p>
    <w:p w:rsidR="00781F1D" w:rsidRDefault="00781F1D" w:rsidP="00781F1D">
      <w:pPr>
        <w:pStyle w:val="Odsekzoznamu1"/>
        <w:numPr>
          <w:ilvl w:val="0"/>
          <w:numId w:val="50"/>
        </w:numPr>
        <w:spacing w:before="0" w:after="0" w:line="240" w:lineRule="auto"/>
        <w:jc w:val="both"/>
        <w:rPr>
          <w:rStyle w:val="Hypertextovprepojenie"/>
          <w:sz w:val="24"/>
          <w:szCs w:val="24"/>
        </w:rPr>
      </w:pPr>
      <w:r w:rsidRPr="00781F1D">
        <w:rPr>
          <w:rStyle w:val="Hypertextovprepojenie"/>
          <w:sz w:val="24"/>
          <w:szCs w:val="24"/>
        </w:rPr>
        <w:t xml:space="preserve">Nový autorský zákon  - </w:t>
      </w:r>
      <w:hyperlink r:id="rId19" w:history="1">
        <w:r w:rsidRPr="00781F1D">
          <w:rPr>
            <w:rStyle w:val="Hypertextovprepojenie"/>
            <w:sz w:val="24"/>
            <w:szCs w:val="24"/>
            <w:lang w:eastAsia="sk-SK"/>
          </w:rPr>
          <w:t>http://www.culture.gov.sk/posobnost-ministerstva/media-audiovizia-a-autorske-pravo-/autorske-pravo/novy-autorsky-zakon--2c2.html</w:t>
        </w:r>
      </w:hyperlink>
      <w:r>
        <w:rPr>
          <w:rStyle w:val="Hypertextovprepojenie"/>
          <w:sz w:val="24"/>
          <w:szCs w:val="24"/>
          <w:lang w:eastAsia="sk-SK"/>
        </w:rPr>
        <w:t xml:space="preserve">  </w:t>
      </w:r>
    </w:p>
    <w:p w:rsidR="00781F1D" w:rsidRDefault="00781F1D" w:rsidP="00781F1D">
      <w:pPr>
        <w:pStyle w:val="Odsekzoznamu1"/>
        <w:spacing w:before="0" w:after="0" w:line="240" w:lineRule="auto"/>
        <w:ind w:left="360"/>
        <w:jc w:val="both"/>
        <w:rPr>
          <w:sz w:val="24"/>
          <w:szCs w:val="24"/>
        </w:rPr>
      </w:pPr>
      <w:r w:rsidRPr="00781F1D">
        <w:rPr>
          <w:sz w:val="24"/>
          <w:szCs w:val="24"/>
        </w:rPr>
        <w:t>T</w:t>
      </w:r>
      <w:r w:rsidRPr="00781F1D">
        <w:rPr>
          <w:sz w:val="24"/>
          <w:szCs w:val="24"/>
        </w:rPr>
        <w:t>ento zákon nadobúda účinnosť 1. januára 2016.</w:t>
      </w:r>
    </w:p>
    <w:p w:rsidR="00781F1D" w:rsidRPr="00781F1D" w:rsidRDefault="00781F1D" w:rsidP="00781F1D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asciiTheme="minorHAnsi" w:hAnsiTheme="minorHAnsi" w:cs="Times New Roman"/>
          <w:bCs/>
          <w:kern w:val="36"/>
          <w:sz w:val="24"/>
          <w:szCs w:val="24"/>
          <w:lang w:eastAsia="sk-SK"/>
        </w:rPr>
      </w:pPr>
      <w:r>
        <w:rPr>
          <w:rStyle w:val="Hypertextovprepojenie"/>
          <w:rFonts w:asciiTheme="minorHAnsi" w:hAnsiTheme="minorHAnsi"/>
          <w:sz w:val="24"/>
          <w:szCs w:val="24"/>
          <w:lang w:eastAsia="sk-SK"/>
        </w:rPr>
        <w:t>N</w:t>
      </w:r>
      <w:r w:rsidRPr="00781F1D">
        <w:rPr>
          <w:rStyle w:val="Hypertextovprepojenie"/>
          <w:rFonts w:asciiTheme="minorHAnsi" w:hAnsiTheme="minorHAnsi"/>
          <w:sz w:val="24"/>
          <w:szCs w:val="24"/>
          <w:lang w:eastAsia="sk-SK"/>
        </w:rPr>
        <w:t>ový knižničný zákon č. 126/2015 Z. z. s účinnosťou od 1. 7. 2015. Týmto</w:t>
      </w:r>
      <w:r w:rsidRPr="00781F1D">
        <w:rPr>
          <w:rStyle w:val="Hypertextovprepojenie"/>
          <w:rFonts w:asciiTheme="minorHAnsi" w:hAnsiTheme="minorHAnsi"/>
          <w:sz w:val="24"/>
          <w:szCs w:val="24"/>
        </w:rPr>
        <w:t xml:space="preserve"> zákonom sa zároveň</w:t>
      </w:r>
      <w:r w:rsidRPr="00781F1D">
        <w:rPr>
          <w:rFonts w:asciiTheme="minorHAnsi" w:hAnsiTheme="minorHAnsi" w:cs="Times New Roman"/>
          <w:bCs/>
          <w:kern w:val="36"/>
          <w:sz w:val="24"/>
          <w:szCs w:val="24"/>
          <w:lang w:eastAsia="sk-SK"/>
        </w:rPr>
        <w:t xml:space="preserve"> mení a dopĺňa zákon o múzeách a galériách.</w:t>
      </w:r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0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Uznesenie vlády SR č. 460/2011 zo 6. júla 2011. Návrh opatrení na zvýšenie transparentnosti v súvislosti s nákupom a využívaním informačno-komunikačných technológií vo verejnom sektore.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1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Zákon č. 25/2006 Z. z. o verejnom obstarávaní v 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2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Zákon č. 278/1993 o správe majetku štátu v 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3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Zákon č. 523/2004 o rozpočtových pravidlách verejnej správy a o zmene a doplnení niektorých zákonov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4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Výnos Ministerstva financií Slovenskej republiky z 8. septembra 2008 č. MF/013261/2008-132 o štandardoch pre informačné systémy verejnej správy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5" w:history="1">
        <w:r w:rsidR="008E1667" w:rsidRPr="000B4399">
          <w:rPr>
            <w:rStyle w:val="Hypertextovprepojenie"/>
            <w:sz w:val="24"/>
            <w:szCs w:val="24"/>
            <w:lang w:eastAsia="sk-SK"/>
          </w:rPr>
          <w:t>Metodický pokyn Ministerstva financií SR č. MF/28999/2009-132 pre riadenie IT projektov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6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Metodický pokyn Ministerstva kultúry Slovenskej republiky č. MK-3822/2009-10/8737 z 10. júla 2009 pre analýzu a riadenie rizík informačných systémov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7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Metodický pokyn Ministerstva kultúry Slovenskej republiky č. MK- z 15. februára 2009 2216/2009-10/1992 pre nákup, vývoj a údržbu informačných systémov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8" w:history="1">
        <w:r w:rsidR="008E1667" w:rsidRPr="003D6539">
          <w:rPr>
            <w:rStyle w:val="Hypertextovprepojenie"/>
            <w:sz w:val="24"/>
            <w:szCs w:val="24"/>
            <w:lang w:eastAsia="sk-SK"/>
          </w:rPr>
          <w:t>Zákona č. 553/2003 Z. z. o odmeňovaní niektorých zamestnancov pri výkone práce vo verejnom záujme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29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208/2009 Z. z. o ochrane pamiatkového fondu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0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206/2009 Z. z. o múzeách a galériách a o ochrane predmetov kultúrnej hodnoty a o zmene zákona Slovenskej národnej rady č. 375/1990 o priestupkoch v 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1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343/2007 Z. z. o podmienkach evidencie, verejného šírenia a uchovávania audiovizuálnych diel, multimediálnych diel a zvukových záznamov umeleckých výkonov a o zmene a doplnení niektorých zákonov (audiovizuálny zákon)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2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275/2006 Z. z. z 20. apríla 2006 o informačných systémoch verejnej správy a o zmene a doplnení niektorých zákonov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3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618/2003 Z. z. o autorskom práve a právach súvisiacich s autorským právom (autorský zákon) v 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4" w:history="1">
        <w:r w:rsidR="008E1667" w:rsidRPr="00BA5529">
          <w:rPr>
            <w:rStyle w:val="Hypertextovprepojenie"/>
            <w:sz w:val="24"/>
            <w:szCs w:val="24"/>
            <w:lang w:eastAsia="sk-SK"/>
          </w:rPr>
          <w:t>Zákon č. 428/2002 Z. z. o ochrane osobných údajov, ktorý upravuje ochranu osobných údajov fyzických osôb pri ich spracovaní, zásady spracovania a v nadväznosti na to práva, povinnosti a zodpovednosť subjektov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5" w:history="1">
        <w:r w:rsidR="008E1667" w:rsidRPr="00F5786B">
          <w:rPr>
            <w:rStyle w:val="Hypertextovprepojenie"/>
            <w:sz w:val="24"/>
            <w:szCs w:val="24"/>
            <w:lang w:eastAsia="sk-SK"/>
          </w:rPr>
          <w:t>Zákon č. 215/2004 Z. z. o ochrane utajovaných skutočností a o zmene a doplnení niektorých zákonov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6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Metodické usmernenie SORO k predkladaniu žiadosti o platbu (z 1. 2. 2012)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7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Metodické usmernenie sprostredkovateľského orgánu pod riadiacim orgánom k postupom zmenového konania projektov prioritnej osi 2 OPIS   (z 26. 3. 2012)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8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Zákon č. 431/2002 Z. z. o účtovníctve v 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39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Zákon č. 278/1993 Z. z. o správe majetku štátu v 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40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Zákon č. 523/2004 Z. z. o rozpočtových pravidlách verejnej správy a o zmene a doplnení niektorých zákonov v 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41" w:history="1">
        <w:r w:rsidR="008E1667" w:rsidRPr="00F5786B">
          <w:rPr>
            <w:rStyle w:val="Hypertextovprepojenie"/>
            <w:rFonts w:cs="Calibri"/>
            <w:sz w:val="24"/>
            <w:szCs w:val="24"/>
          </w:rPr>
          <w:t>Zákon č. 502/2001 Z. z. o finančnej kontrole a vnútornom audite a o zmene a doplnení niektorých zákonov v znení neskorších predpisov</w:t>
        </w:r>
      </w:hyperlink>
    </w:p>
    <w:p w:rsidR="008E1667" w:rsidRPr="008E1667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rFonts w:cs="Times New Roman"/>
          <w:sz w:val="24"/>
          <w:szCs w:val="24"/>
          <w:lang w:eastAsia="sk-SK"/>
        </w:rPr>
      </w:pPr>
      <w:hyperlink r:id="rId42" w:history="1">
        <w:r w:rsidR="008E1667" w:rsidRPr="00F5786B">
          <w:rPr>
            <w:rStyle w:val="Hypertextovprepojenie"/>
            <w:sz w:val="24"/>
            <w:szCs w:val="24"/>
            <w:lang w:eastAsia="sk-SK"/>
          </w:rPr>
          <w:t>Občiansky zákonník</w:t>
        </w:r>
      </w:hyperlink>
    </w:p>
    <w:p w:rsidR="008E1667" w:rsidRPr="007D4336" w:rsidRDefault="00C926FE" w:rsidP="008E1667">
      <w:pPr>
        <w:pStyle w:val="Odsekzoznamu1"/>
        <w:numPr>
          <w:ilvl w:val="0"/>
          <w:numId w:val="37"/>
        </w:numPr>
        <w:spacing w:before="0" w:after="0" w:line="240" w:lineRule="auto"/>
        <w:jc w:val="both"/>
        <w:rPr>
          <w:sz w:val="24"/>
          <w:szCs w:val="24"/>
        </w:rPr>
      </w:pPr>
      <w:hyperlink r:id="rId43" w:history="1">
        <w:r w:rsidR="008E1667" w:rsidRPr="00F5786B">
          <w:rPr>
            <w:rStyle w:val="Hypertextovprepojenie"/>
            <w:sz w:val="24"/>
            <w:szCs w:val="24"/>
            <w:lang w:eastAsia="sk-SK"/>
          </w:rPr>
          <w:t>Obchodný zákonník</w:t>
        </w:r>
      </w:hyperlink>
      <w:r w:rsidR="008E1667" w:rsidRPr="007D4336">
        <w:rPr>
          <w:rFonts w:cs="Times New Roman"/>
          <w:sz w:val="24"/>
          <w:szCs w:val="24"/>
          <w:lang w:eastAsia="sk-SK"/>
        </w:rPr>
        <w:t xml:space="preserve"> </w:t>
      </w:r>
    </w:p>
    <w:p w:rsidR="008E1667" w:rsidRDefault="008E1667" w:rsidP="008E1667">
      <w:pPr>
        <w:rPr>
          <w:rFonts w:ascii="Calibri" w:hAnsi="Calibri"/>
        </w:rPr>
      </w:pPr>
    </w:p>
    <w:p w:rsidR="008E1667" w:rsidRPr="00776376" w:rsidRDefault="00776376" w:rsidP="00776376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13" w:name="_C__Zásady"/>
      <w:bookmarkStart w:id="14" w:name="_D__Zásady"/>
      <w:bookmarkStart w:id="15" w:name="_Toc346282212"/>
      <w:bookmarkStart w:id="16" w:name="_Toc346524964"/>
      <w:bookmarkEnd w:id="13"/>
      <w:bookmarkEnd w:id="14"/>
      <w:r>
        <w:rPr>
          <w:rFonts w:ascii="Calibri" w:hAnsi="Calibri"/>
          <w:b w:val="0"/>
          <w:color w:val="FFFFFF"/>
          <w:lang w:val="en-US"/>
        </w:rPr>
        <w:t>D</w:t>
      </w:r>
      <w:r w:rsidR="008E1667" w:rsidRPr="00776376">
        <w:rPr>
          <w:rFonts w:ascii="Calibri" w:hAnsi="Calibri"/>
          <w:b w:val="0"/>
          <w:color w:val="FFFFFF"/>
          <w:lang w:val="en-US"/>
        </w:rPr>
        <w:t xml:space="preserve">  </w:t>
      </w:r>
      <w:proofErr w:type="spellStart"/>
      <w:r w:rsidR="008E1667" w:rsidRPr="00776376">
        <w:rPr>
          <w:rFonts w:ascii="Calibri" w:hAnsi="Calibri"/>
          <w:b w:val="0"/>
          <w:color w:val="FFFFFF"/>
          <w:lang w:val="en-US"/>
        </w:rPr>
        <w:t>Zásady</w:t>
      </w:r>
      <w:proofErr w:type="spellEnd"/>
      <w:r w:rsidR="008E1667" w:rsidRPr="00776376">
        <w:rPr>
          <w:rFonts w:ascii="Calibri" w:hAnsi="Calibri"/>
          <w:b w:val="0"/>
          <w:color w:val="FFFFFF"/>
          <w:lang w:val="en-US"/>
        </w:rPr>
        <w:t xml:space="preserve"> a </w:t>
      </w:r>
      <w:proofErr w:type="spellStart"/>
      <w:r w:rsidR="008E1667" w:rsidRPr="00776376">
        <w:rPr>
          <w:rFonts w:ascii="Calibri" w:hAnsi="Calibri"/>
          <w:b w:val="0"/>
          <w:color w:val="FFFFFF"/>
          <w:lang w:val="en-US"/>
        </w:rPr>
        <w:t>opatrenia</w:t>
      </w:r>
      <w:bookmarkEnd w:id="15"/>
      <w:bookmarkEnd w:id="16"/>
      <w:proofErr w:type="spellEnd"/>
      <w:r w:rsidR="008E1667" w:rsidRPr="00776376">
        <w:rPr>
          <w:rFonts w:ascii="Calibri" w:hAnsi="Calibri"/>
          <w:b w:val="0"/>
          <w:color w:val="FFFFFF"/>
          <w:lang w:val="en-US"/>
        </w:rPr>
        <w:t xml:space="preserve"> </w:t>
      </w:r>
    </w:p>
    <w:p w:rsidR="008E1667" w:rsidRPr="004D7300" w:rsidRDefault="008E1667" w:rsidP="004D7300">
      <w:pPr>
        <w:jc w:val="both"/>
        <w:rPr>
          <w:rFonts w:ascii="Calibri" w:hAnsi="Calibri"/>
          <w:sz w:val="24"/>
          <w:szCs w:val="24"/>
        </w:rPr>
      </w:pPr>
      <w:r w:rsidRPr="004D7300">
        <w:rPr>
          <w:rFonts w:ascii="Calibri" w:hAnsi="Calibri"/>
          <w:sz w:val="24"/>
          <w:szCs w:val="24"/>
        </w:rPr>
        <w:t>Kľúčové predpoklady realizovateľnosti projektu a dosiahnutia naplánovaných výsledkov a dopadov v jednotlivých stanovených oblastiach (legislatívnej, technologickej, organizačnej, procesnej, ekonomickej a finančnej) predstavujú nasledovné zásady a opatrenia:</w:t>
      </w:r>
    </w:p>
    <w:p w:rsidR="008E1667" w:rsidRPr="004D7300" w:rsidRDefault="008E1667" w:rsidP="004D7300">
      <w:pPr>
        <w:pStyle w:val="Odsekzoznamu1"/>
        <w:numPr>
          <w:ilvl w:val="0"/>
          <w:numId w:val="38"/>
        </w:numPr>
        <w:spacing w:before="0" w:after="0" w:line="240" w:lineRule="auto"/>
        <w:ind w:left="284" w:hanging="284"/>
        <w:jc w:val="both"/>
        <w:rPr>
          <w:rFonts w:cs="Times New Roman"/>
          <w:sz w:val="24"/>
          <w:szCs w:val="24"/>
          <w:lang w:eastAsia="sk-SK"/>
        </w:rPr>
      </w:pPr>
      <w:r w:rsidRPr="004D7300">
        <w:rPr>
          <w:rFonts w:cs="Times New Roman"/>
          <w:sz w:val="24"/>
          <w:szCs w:val="24"/>
          <w:lang w:eastAsia="sk-SK"/>
        </w:rPr>
        <w:t>príprava verejných obstarávaní a dodávateľských zmlúv,</w:t>
      </w:r>
    </w:p>
    <w:p w:rsidR="008E1667" w:rsidRPr="004D7300" w:rsidRDefault="008E1667" w:rsidP="004D7300">
      <w:pPr>
        <w:pStyle w:val="Odsekzoznamu1"/>
        <w:numPr>
          <w:ilvl w:val="0"/>
          <w:numId w:val="38"/>
        </w:numPr>
        <w:spacing w:before="0" w:after="0" w:line="240" w:lineRule="auto"/>
        <w:ind w:left="284" w:hanging="284"/>
        <w:jc w:val="both"/>
        <w:rPr>
          <w:rFonts w:cs="Times New Roman"/>
          <w:sz w:val="24"/>
          <w:szCs w:val="24"/>
          <w:lang w:eastAsia="sk-SK"/>
        </w:rPr>
      </w:pPr>
      <w:r w:rsidRPr="004D7300">
        <w:rPr>
          <w:rFonts w:cs="Times New Roman"/>
          <w:sz w:val="24"/>
          <w:szCs w:val="24"/>
          <w:lang w:eastAsia="sk-SK"/>
        </w:rPr>
        <w:t xml:space="preserve">správa a príprava revíznych a certifikačných protokolov, bezpečnostných a audítorských  posudkov, </w:t>
      </w:r>
    </w:p>
    <w:p w:rsidR="008E1667" w:rsidRPr="004D7300" w:rsidRDefault="008E1667" w:rsidP="004D7300">
      <w:pPr>
        <w:pStyle w:val="Odsekzoznamu1"/>
        <w:numPr>
          <w:ilvl w:val="0"/>
          <w:numId w:val="38"/>
        </w:numPr>
        <w:spacing w:before="0" w:after="0" w:line="240" w:lineRule="auto"/>
        <w:ind w:left="284" w:hanging="284"/>
        <w:jc w:val="both"/>
        <w:rPr>
          <w:rFonts w:cs="Times New Roman"/>
          <w:sz w:val="24"/>
          <w:szCs w:val="24"/>
          <w:lang w:eastAsia="sk-SK"/>
        </w:rPr>
      </w:pPr>
      <w:r w:rsidRPr="004D7300">
        <w:rPr>
          <w:rFonts w:cs="Times New Roman"/>
          <w:sz w:val="24"/>
          <w:szCs w:val="24"/>
          <w:lang w:eastAsia="sk-SK"/>
        </w:rPr>
        <w:t>zmluvné zabezpečenie vzťahov medzi riešiteľom projektu CDA a kooperujúcimi inštitúciami je dôležitým predpokladom hlavne z dôvodu trvalej udržateľnosti CDA. Zmluvne sú určené rámcové objemy ukladaných dát, nároky na ich prístupnosť, požadované štandardy formátov nielen samotných dát, ale aj komunikácie a prevádzkových atribútov ako sú odozvy používateľskej podpory, správy prístupových oprávnení a pod. [</w:t>
      </w:r>
      <w:hyperlink w:anchor="_D__Dokumenty" w:history="1">
        <w:r w:rsidRPr="004D7300">
          <w:rPr>
            <w:rStyle w:val="Hypertextovprepojenie"/>
            <w:sz w:val="24"/>
            <w:szCs w:val="24"/>
            <w:lang w:eastAsia="sk-SK"/>
          </w:rPr>
          <w:t>4</w:t>
        </w:r>
      </w:hyperlink>
      <w:r w:rsidRPr="004D7300">
        <w:rPr>
          <w:rFonts w:cs="Times New Roman"/>
          <w:sz w:val="24"/>
          <w:szCs w:val="24"/>
          <w:lang w:eastAsia="sk-SK"/>
        </w:rPr>
        <w:t>]</w:t>
      </w:r>
    </w:p>
    <w:p w:rsidR="008E1667" w:rsidRPr="004D7300" w:rsidRDefault="008E1667" w:rsidP="004D7300">
      <w:pPr>
        <w:pStyle w:val="Odsekzoznamu1"/>
        <w:numPr>
          <w:ilvl w:val="0"/>
          <w:numId w:val="38"/>
        </w:numPr>
        <w:spacing w:before="0" w:after="0" w:line="240" w:lineRule="auto"/>
        <w:ind w:left="284" w:hanging="284"/>
        <w:jc w:val="both"/>
        <w:rPr>
          <w:rFonts w:cs="Times New Roman"/>
          <w:sz w:val="24"/>
          <w:szCs w:val="24"/>
          <w:lang w:eastAsia="sk-SK"/>
        </w:rPr>
      </w:pPr>
      <w:r w:rsidRPr="004D7300">
        <w:rPr>
          <w:rFonts w:cs="Times New Roman"/>
          <w:sz w:val="24"/>
          <w:szCs w:val="24"/>
          <w:lang w:eastAsia="sk-SK"/>
        </w:rPr>
        <w:t>pružná aplikácia zodpovedajúcej legislatívy a iniciatív kultúrnych inštitúcii hlavne z oblasti knihovníctva a archívnictva.</w:t>
      </w:r>
    </w:p>
    <w:p w:rsidR="008E1667" w:rsidRDefault="008E1667" w:rsidP="008E1667">
      <w:pPr>
        <w:rPr>
          <w:rFonts w:ascii="Calibri" w:hAnsi="Calibri"/>
        </w:rPr>
      </w:pPr>
    </w:p>
    <w:p w:rsidR="008E1667" w:rsidRDefault="00044C60" w:rsidP="00044C60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</w:rPr>
      </w:pPr>
      <w:bookmarkStart w:id="17" w:name="_D__Dokumenty"/>
      <w:bookmarkStart w:id="18" w:name="_E__ISO"/>
      <w:bookmarkEnd w:id="17"/>
      <w:bookmarkEnd w:id="18"/>
      <w:r>
        <w:rPr>
          <w:rFonts w:ascii="Calibri" w:hAnsi="Calibri"/>
          <w:b w:val="0"/>
          <w:color w:val="FFFFFF"/>
          <w:lang w:val="en-US"/>
        </w:rPr>
        <w:t>E</w:t>
      </w:r>
      <w:r w:rsidRPr="00776376">
        <w:rPr>
          <w:rFonts w:ascii="Calibri" w:hAnsi="Calibri"/>
          <w:b w:val="0"/>
          <w:color w:val="FFFFFF"/>
          <w:lang w:val="en-US"/>
        </w:rPr>
        <w:t xml:space="preserve">  </w:t>
      </w:r>
      <w:r>
        <w:rPr>
          <w:rFonts w:ascii="Calibri" w:hAnsi="Calibri"/>
          <w:b w:val="0"/>
          <w:color w:val="FFFFFF"/>
          <w:lang w:val="en-US"/>
        </w:rPr>
        <w:t>ISO</w:t>
      </w:r>
      <w:r w:rsidR="000E074E">
        <w:rPr>
          <w:rFonts w:ascii="Calibri" w:hAnsi="Calibri"/>
          <w:b w:val="0"/>
          <w:color w:val="FFFFFF"/>
          <w:lang w:val="en-US"/>
        </w:rPr>
        <w:t xml:space="preserve"> </w:t>
      </w:r>
      <w:proofErr w:type="spellStart"/>
      <w:r w:rsidR="000E074E">
        <w:rPr>
          <w:rFonts w:ascii="Calibri" w:hAnsi="Calibri"/>
          <w:b w:val="0"/>
          <w:color w:val="FFFFFF"/>
          <w:lang w:val="en-US"/>
        </w:rPr>
        <w:t>normy</w:t>
      </w:r>
      <w:proofErr w:type="spellEnd"/>
    </w:p>
    <w:p w:rsidR="008E1667" w:rsidRPr="009728E8" w:rsidRDefault="008E1667" w:rsidP="008E1667">
      <w:pPr>
        <w:rPr>
          <w:rFonts w:ascii="Calibri" w:hAnsi="Calibri"/>
        </w:rPr>
      </w:pPr>
    </w:p>
    <w:p w:rsidR="00044C60" w:rsidRPr="00044C60" w:rsidRDefault="00044C60" w:rsidP="00044C60">
      <w:pPr>
        <w:pStyle w:val="Normlnywebov"/>
        <w:jc w:val="both"/>
        <w:rPr>
          <w:rFonts w:asciiTheme="minorHAnsi" w:hAnsiTheme="minorHAnsi"/>
        </w:rPr>
      </w:pPr>
      <w:r w:rsidRPr="00044C60">
        <w:rPr>
          <w:rFonts w:asciiTheme="minorHAnsi" w:hAnsiTheme="minorHAnsi"/>
          <w:b/>
          <w:bCs/>
        </w:rPr>
        <w:t>Medzinárodná organizácia pre normalizáciu</w:t>
      </w:r>
      <w:r w:rsidRPr="00044C60">
        <w:rPr>
          <w:rFonts w:asciiTheme="minorHAnsi" w:hAnsiTheme="minorHAnsi"/>
        </w:rPr>
        <w:t xml:space="preserve"> (neoficiálny preklad aj </w:t>
      </w:r>
      <w:r w:rsidRPr="00044C60">
        <w:rPr>
          <w:rFonts w:asciiTheme="minorHAnsi" w:hAnsiTheme="minorHAnsi"/>
          <w:i/>
          <w:iCs/>
        </w:rPr>
        <w:t>Medzinárodná organizácia pre štandardizáciu</w:t>
      </w:r>
      <w:r w:rsidRPr="00044C60">
        <w:rPr>
          <w:rFonts w:asciiTheme="minorHAnsi" w:hAnsiTheme="minorHAnsi"/>
        </w:rPr>
        <w:t xml:space="preserve">; angl. </w:t>
      </w:r>
      <w:proofErr w:type="gramStart"/>
      <w:r w:rsidRPr="00044C60">
        <w:rPr>
          <w:rFonts w:asciiTheme="minorHAnsi" w:hAnsiTheme="minorHAnsi"/>
          <w:lang w:val="en"/>
        </w:rPr>
        <w:t>International Organization for Standardization</w:t>
      </w:r>
      <w:r w:rsidRPr="00044C60">
        <w:rPr>
          <w:rFonts w:asciiTheme="minorHAnsi" w:hAnsiTheme="minorHAnsi"/>
        </w:rPr>
        <w:t xml:space="preserve">, skrátene </w:t>
      </w:r>
      <w:r w:rsidRPr="00044C60">
        <w:rPr>
          <w:rFonts w:asciiTheme="minorHAnsi" w:hAnsiTheme="minorHAnsi"/>
          <w:i/>
          <w:iCs/>
        </w:rPr>
        <w:t>ISO</w:t>
      </w:r>
      <w:r w:rsidRPr="00044C60">
        <w:rPr>
          <w:rFonts w:asciiTheme="minorHAnsi" w:hAnsiTheme="minorHAnsi"/>
        </w:rPr>
        <w:t>) je organizácia koordinujúca štandardizačnú a normalizačnú technickú činnosť v medzinárodnom meradle založená v 23.</w:t>
      </w:r>
      <w:proofErr w:type="gramEnd"/>
      <w:r w:rsidRPr="00044C60">
        <w:rPr>
          <w:rFonts w:asciiTheme="minorHAnsi" w:hAnsiTheme="minorHAnsi"/>
        </w:rPr>
        <w:t xml:space="preserve"> februára 1947 so sídlom v Ženeve.</w:t>
      </w:r>
      <w:r>
        <w:rPr>
          <w:rFonts w:asciiTheme="minorHAnsi" w:hAnsiTheme="minorHAnsi"/>
        </w:rPr>
        <w:t xml:space="preserve"> </w:t>
      </w:r>
      <w:r w:rsidRPr="00044C60">
        <w:rPr>
          <w:rFonts w:asciiTheme="minorHAnsi" w:hAnsiTheme="minorHAnsi"/>
        </w:rPr>
        <w:t>ILO, IMCO a ITU.</w:t>
      </w:r>
    </w:p>
    <w:p w:rsidR="00044C60" w:rsidRPr="00044C60" w:rsidRDefault="00044C60" w:rsidP="00044C60">
      <w:pPr>
        <w:pStyle w:val="Normlnywebov"/>
        <w:jc w:val="both"/>
        <w:rPr>
          <w:rFonts w:asciiTheme="minorHAnsi" w:hAnsiTheme="minorHAnsi"/>
        </w:rPr>
      </w:pPr>
      <w:r w:rsidRPr="00044C60">
        <w:rPr>
          <w:rFonts w:asciiTheme="minorHAnsi" w:hAnsiTheme="minorHAnsi"/>
        </w:rPr>
        <w:t xml:space="preserve">ISO je svetovou federáciou národných normalizačných organizácií, v súčasnosti má 1486 členov, z toho 974 riadnych členov, 367 korešpondenčných členov a 15 kandidátov na </w:t>
      </w:r>
      <w:r w:rsidRPr="00044C60">
        <w:rPr>
          <w:rFonts w:asciiTheme="minorHAnsi" w:hAnsiTheme="minorHAnsi"/>
        </w:rPr>
        <w:lastRenderedPageBreak/>
        <w:t>členstvo</w:t>
      </w:r>
      <w:r>
        <w:rPr>
          <w:rFonts w:asciiTheme="minorHAnsi" w:hAnsiTheme="minorHAnsi"/>
        </w:rPr>
        <w:t>.</w:t>
      </w:r>
      <w:r w:rsidRPr="00044C60">
        <w:rPr>
          <w:rFonts w:asciiTheme="minorHAnsi" w:hAnsiTheme="minorHAnsi"/>
        </w:rPr>
        <w:t xml:space="preserve"> Je poradným orgánom UNESCO, ECOSOC, FAO, IAEA, ICAO, ISO sa zaoberá tvorbou medzinárodných noriem ISO a iných druhov dokumentov vo všetkých oblastiach normalizácie okrem elektrotechniky. Sú to napr.: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TS - technické špecifikácie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TR - technické správy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PAS - verejne dostupné špecifikácie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TTA - dohody o technických trendoch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IWA - dohody z pracovnej konferencie priemyslu</w:t>
      </w:r>
    </w:p>
    <w:p w:rsidR="00044C60" w:rsidRPr="00044C60" w:rsidRDefault="00044C60" w:rsidP="00044C60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4"/>
          <w:szCs w:val="24"/>
        </w:rPr>
      </w:pPr>
      <w:r w:rsidRPr="00044C60">
        <w:rPr>
          <w:rFonts w:asciiTheme="minorHAnsi" w:hAnsiTheme="minorHAnsi"/>
          <w:sz w:val="24"/>
          <w:szCs w:val="24"/>
        </w:rPr>
        <w:t>Pokyny ISO</w:t>
      </w:r>
    </w:p>
    <w:p w:rsidR="00044C60" w:rsidRPr="00044C60" w:rsidRDefault="00044C60" w:rsidP="00044C60">
      <w:pPr>
        <w:pStyle w:val="Normlnywebov"/>
        <w:jc w:val="both"/>
        <w:rPr>
          <w:rFonts w:asciiTheme="minorHAnsi" w:hAnsiTheme="minorHAnsi"/>
        </w:rPr>
      </w:pPr>
      <w:r w:rsidRPr="00044C60">
        <w:rPr>
          <w:rFonts w:asciiTheme="minorHAnsi" w:hAnsiTheme="minorHAnsi"/>
        </w:rPr>
        <w:t>Každý štandard je označovaný skratkou ISO, svojím číslom, názvom a rokom vydania. ISO úzko spolupracuje s ITU-T</w:t>
      </w:r>
      <w:r>
        <w:rPr>
          <w:rFonts w:asciiTheme="minorHAnsi" w:hAnsiTheme="minorHAnsi"/>
        </w:rPr>
        <w:t xml:space="preserve"> </w:t>
      </w:r>
      <w:r w:rsidRPr="00044C60">
        <w:rPr>
          <w:rFonts w:asciiTheme="minorHAnsi" w:hAnsiTheme="minorHAnsi"/>
        </w:rPr>
        <w:t>(medzinárodná telekomunikačná únia - odbor telekomunikačný) Najznámejší štandard ISO v oblasti dátových komunikácií je referenčný model prepojenia otvorených systémov OSI.</w:t>
      </w:r>
    </w:p>
    <w:p w:rsidR="00044C60" w:rsidRPr="00776376" w:rsidRDefault="00044C60" w:rsidP="00044C60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19" w:name="_E.1_ISO_147"/>
      <w:bookmarkEnd w:id="19"/>
      <w:r>
        <w:rPr>
          <w:rFonts w:ascii="Calibri" w:hAnsi="Calibri"/>
          <w:b w:val="0"/>
          <w:color w:val="FFFFFF"/>
          <w:lang w:val="en-US"/>
        </w:rPr>
        <w:t xml:space="preserve">E.1 </w:t>
      </w:r>
      <w:r w:rsidR="00781F1D">
        <w:rPr>
          <w:rFonts w:ascii="Calibri" w:hAnsi="Calibri"/>
          <w:b w:val="0"/>
          <w:color w:val="FFFFFF"/>
          <w:lang w:val="en-US"/>
        </w:rPr>
        <w:t xml:space="preserve">STN </w:t>
      </w:r>
      <w:r>
        <w:rPr>
          <w:rFonts w:ascii="Calibri" w:hAnsi="Calibri"/>
          <w:b w:val="0"/>
          <w:color w:val="FFFFFF"/>
          <w:lang w:val="en-US"/>
        </w:rPr>
        <w:t>ISO 147 21</w:t>
      </w:r>
      <w:r w:rsidRPr="00776376">
        <w:rPr>
          <w:rFonts w:ascii="Calibri" w:hAnsi="Calibri"/>
          <w:b w:val="0"/>
          <w:color w:val="FFFFFF"/>
          <w:lang w:val="en-US"/>
        </w:rPr>
        <w:t xml:space="preserve"> </w:t>
      </w:r>
    </w:p>
    <w:p w:rsidR="00A066F0" w:rsidRDefault="00044C60" w:rsidP="00A066F0">
      <w:pPr>
        <w:pStyle w:val="Nadpis1"/>
        <w:ind w:left="432" w:hanging="432"/>
        <w:jc w:val="left"/>
        <w:rPr>
          <w:rFonts w:asciiTheme="minorHAnsi" w:hAnsiTheme="minorHAnsi"/>
          <w:color w:val="auto"/>
          <w:sz w:val="24"/>
          <w:szCs w:val="24"/>
        </w:rPr>
      </w:pPr>
      <w:r w:rsidRPr="00A066F0">
        <w:rPr>
          <w:rFonts w:asciiTheme="minorHAnsi" w:hAnsiTheme="minorHAnsi"/>
          <w:color w:val="auto"/>
          <w:sz w:val="24"/>
          <w:szCs w:val="24"/>
        </w:rPr>
        <w:t>Systémy prenosu vesmírnych údajov a</w:t>
      </w:r>
      <w:r w:rsidR="00A066F0" w:rsidRPr="00A066F0">
        <w:rPr>
          <w:rFonts w:asciiTheme="minorHAnsi" w:hAnsiTheme="minorHAnsi"/>
          <w:color w:val="auto"/>
          <w:sz w:val="24"/>
          <w:szCs w:val="24"/>
        </w:rPr>
        <w:t> </w:t>
      </w:r>
      <w:r w:rsidRPr="00A066F0">
        <w:rPr>
          <w:rFonts w:asciiTheme="minorHAnsi" w:hAnsiTheme="minorHAnsi"/>
          <w:color w:val="auto"/>
          <w:sz w:val="24"/>
          <w:szCs w:val="24"/>
        </w:rPr>
        <w:t>informácií</w:t>
      </w:r>
      <w:r w:rsidR="00A066F0" w:rsidRPr="00A066F0">
        <w:rPr>
          <w:rFonts w:asciiTheme="minorHAnsi" w:hAnsiTheme="minorHAnsi"/>
          <w:color w:val="auto"/>
          <w:sz w:val="24"/>
          <w:szCs w:val="24"/>
        </w:rPr>
        <w:t xml:space="preserve">. Otvorený archívny </w:t>
      </w:r>
      <w:r w:rsidRPr="00A066F0">
        <w:rPr>
          <w:rFonts w:asciiTheme="minorHAnsi" w:hAnsiTheme="minorHAnsi"/>
          <w:color w:val="auto"/>
          <w:sz w:val="24"/>
          <w:szCs w:val="24"/>
        </w:rPr>
        <w:t xml:space="preserve">informačný systém </w:t>
      </w:r>
    </w:p>
    <w:p w:rsidR="00044C60" w:rsidRPr="00A066F0" w:rsidRDefault="00044C60" w:rsidP="00A066F0">
      <w:pPr>
        <w:pStyle w:val="Nadpis1"/>
        <w:ind w:left="432" w:hanging="432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A066F0">
        <w:rPr>
          <w:rFonts w:asciiTheme="minorHAnsi" w:hAnsiTheme="minorHAnsi"/>
          <w:color w:val="auto"/>
          <w:sz w:val="24"/>
          <w:szCs w:val="24"/>
        </w:rPr>
        <w:t>(OAIS)</w:t>
      </w:r>
      <w:r w:rsidR="00A066F0" w:rsidRPr="00A066F0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A066F0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066F0">
        <w:rPr>
          <w:rFonts w:asciiTheme="minorHAnsi" w:hAnsiTheme="minorHAnsi"/>
          <w:color w:val="auto"/>
          <w:sz w:val="24"/>
          <w:szCs w:val="24"/>
        </w:rPr>
        <w:t>Referenčný model</w:t>
      </w:r>
      <w:r w:rsidR="00A066F0">
        <w:rPr>
          <w:rFonts w:asciiTheme="minorHAnsi" w:hAnsiTheme="minorHAnsi"/>
          <w:color w:val="auto"/>
          <w:sz w:val="24"/>
          <w:szCs w:val="24"/>
        </w:rPr>
        <w:t>.</w:t>
      </w:r>
    </w:p>
    <w:p w:rsidR="00044C60" w:rsidRPr="00817BE3" w:rsidRDefault="00044C60" w:rsidP="00A066F0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817BE3">
        <w:rPr>
          <w:rFonts w:asciiTheme="minorHAnsi" w:hAnsiTheme="minorHAnsi" w:cs="Arial"/>
          <w:sz w:val="20"/>
          <w:szCs w:val="20"/>
        </w:rPr>
        <w:t>Space</w:t>
      </w:r>
      <w:proofErr w:type="spellEnd"/>
      <w:r w:rsidRPr="00817BE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sz w:val="20"/>
          <w:szCs w:val="20"/>
        </w:rPr>
        <w:t>data</w:t>
      </w:r>
      <w:proofErr w:type="spellEnd"/>
      <w:r w:rsidRPr="00817BE3">
        <w:rPr>
          <w:rFonts w:asciiTheme="minorHAnsi" w:hAnsiTheme="minorHAnsi" w:cs="Arial"/>
          <w:sz w:val="20"/>
          <w:szCs w:val="20"/>
        </w:rPr>
        <w:t xml:space="preserve"> and </w:t>
      </w:r>
      <w:proofErr w:type="spellStart"/>
      <w:r w:rsidRPr="00817BE3">
        <w:rPr>
          <w:rFonts w:asciiTheme="minorHAnsi" w:hAnsiTheme="minorHAnsi" w:cs="Arial"/>
          <w:sz w:val="20"/>
          <w:szCs w:val="20"/>
        </w:rPr>
        <w:t>information</w:t>
      </w:r>
      <w:proofErr w:type="spellEnd"/>
      <w:r w:rsidRPr="00817BE3">
        <w:rPr>
          <w:rFonts w:asciiTheme="minorHAnsi" w:hAnsiTheme="minorHAnsi" w:cs="Arial"/>
          <w:sz w:val="20"/>
          <w:szCs w:val="20"/>
        </w:rPr>
        <w:t xml:space="preserve"> transfer </w:t>
      </w:r>
      <w:proofErr w:type="spellStart"/>
      <w:r w:rsidRPr="00817BE3">
        <w:rPr>
          <w:rFonts w:asciiTheme="minorHAnsi" w:hAnsiTheme="minorHAnsi" w:cs="Arial"/>
          <w:sz w:val="20"/>
          <w:szCs w:val="20"/>
        </w:rPr>
        <w:t>systems</w:t>
      </w:r>
      <w:proofErr w:type="spellEnd"/>
      <w:r w:rsidRPr="00817BE3">
        <w:rPr>
          <w:rFonts w:asciiTheme="minorHAnsi" w:hAnsiTheme="minorHAnsi" w:cs="Arial"/>
          <w:sz w:val="20"/>
          <w:szCs w:val="20"/>
        </w:rPr>
        <w:t xml:space="preserve">. </w:t>
      </w:r>
      <w:proofErr w:type="spellStart"/>
      <w:r w:rsidRPr="00817BE3">
        <w:rPr>
          <w:rFonts w:asciiTheme="minorHAnsi" w:hAnsiTheme="minorHAnsi" w:cs="Arial"/>
          <w:bCs/>
          <w:sz w:val="20"/>
          <w:szCs w:val="20"/>
        </w:rPr>
        <w:t>Open</w:t>
      </w:r>
      <w:proofErr w:type="spellEnd"/>
      <w:r w:rsidRPr="00817BE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bCs/>
          <w:sz w:val="20"/>
          <w:szCs w:val="20"/>
        </w:rPr>
        <w:t>archival</w:t>
      </w:r>
      <w:proofErr w:type="spellEnd"/>
      <w:r w:rsidRPr="00817BE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bCs/>
          <w:sz w:val="20"/>
          <w:szCs w:val="20"/>
        </w:rPr>
        <w:t>information</w:t>
      </w:r>
      <w:proofErr w:type="spellEnd"/>
      <w:r w:rsidRPr="00817BE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bCs/>
          <w:sz w:val="20"/>
          <w:szCs w:val="20"/>
        </w:rPr>
        <w:t>system</w:t>
      </w:r>
      <w:proofErr w:type="spellEnd"/>
      <w:r w:rsidRPr="00817BE3">
        <w:rPr>
          <w:rFonts w:asciiTheme="minorHAnsi" w:hAnsiTheme="minorHAnsi" w:cs="Arial"/>
          <w:bCs/>
          <w:sz w:val="20"/>
          <w:szCs w:val="20"/>
        </w:rPr>
        <w:t xml:space="preserve"> (OAIS). </w:t>
      </w:r>
      <w:proofErr w:type="spellStart"/>
      <w:r w:rsidRPr="00817BE3">
        <w:rPr>
          <w:rFonts w:asciiTheme="minorHAnsi" w:hAnsiTheme="minorHAnsi" w:cs="Arial"/>
          <w:bCs/>
          <w:sz w:val="20"/>
          <w:szCs w:val="20"/>
        </w:rPr>
        <w:t>Reference</w:t>
      </w:r>
      <w:proofErr w:type="spellEnd"/>
      <w:r w:rsidRPr="00817BE3">
        <w:rPr>
          <w:rFonts w:asciiTheme="minorHAnsi" w:hAnsiTheme="minorHAnsi" w:cs="Arial"/>
          <w:bCs/>
          <w:sz w:val="20"/>
          <w:szCs w:val="20"/>
        </w:rPr>
        <w:t xml:space="preserve"> model</w:t>
      </w:r>
      <w:r w:rsidR="00A066F0" w:rsidRPr="00817BE3">
        <w:rPr>
          <w:rFonts w:asciiTheme="minorHAnsi" w:hAnsiTheme="minorHAnsi" w:cs="Arial"/>
          <w:bCs/>
          <w:sz w:val="20"/>
          <w:szCs w:val="20"/>
        </w:rPr>
        <w:t>.</w:t>
      </w:r>
    </w:p>
    <w:p w:rsidR="00044C60" w:rsidRPr="00817BE3" w:rsidRDefault="00044C60" w:rsidP="00A066F0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  <w:szCs w:val="20"/>
        </w:rPr>
      </w:pP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Systèmes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de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transfert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des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informations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et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données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spatiales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.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Système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ouvert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d'archivage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de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l’information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(SOAI).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Modèle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de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référence</w:t>
      </w:r>
      <w:proofErr w:type="spellEnd"/>
      <w:r w:rsidR="00A066F0" w:rsidRPr="00817BE3">
        <w:rPr>
          <w:rFonts w:asciiTheme="minorHAnsi" w:hAnsiTheme="minorHAnsi" w:cs="Arial"/>
          <w:iCs/>
          <w:sz w:val="20"/>
          <w:szCs w:val="20"/>
        </w:rPr>
        <w:t>.</w:t>
      </w:r>
    </w:p>
    <w:p w:rsidR="00044C60" w:rsidRPr="00817BE3" w:rsidRDefault="00044C60" w:rsidP="00A066F0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Theme="minorHAnsi" w:hAnsiTheme="minorHAnsi" w:cs="Arial"/>
          <w:iCs/>
          <w:sz w:val="20"/>
          <w:szCs w:val="20"/>
        </w:rPr>
      </w:pP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Übertragungssysteme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für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Weltraumdaten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und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Informationen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–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Offenes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Archivinformationssystem</w:t>
      </w:r>
      <w:proofErr w:type="spellEnd"/>
      <w:r w:rsidRPr="00817BE3">
        <w:rPr>
          <w:rFonts w:asciiTheme="minorHAnsi" w:hAnsiTheme="minorHAnsi" w:cs="Arial"/>
          <w:iCs/>
          <w:sz w:val="20"/>
          <w:szCs w:val="20"/>
        </w:rPr>
        <w:t xml:space="preserve"> (OAIS). </w:t>
      </w:r>
      <w:proofErr w:type="spellStart"/>
      <w:r w:rsidRPr="00817BE3">
        <w:rPr>
          <w:rFonts w:asciiTheme="minorHAnsi" w:hAnsiTheme="minorHAnsi" w:cs="Arial"/>
          <w:iCs/>
          <w:sz w:val="20"/>
          <w:szCs w:val="20"/>
        </w:rPr>
        <w:t>Referenzmodell</w:t>
      </w:r>
      <w:proofErr w:type="spellEnd"/>
      <w:r w:rsidR="00A066F0" w:rsidRPr="00817BE3">
        <w:rPr>
          <w:rFonts w:asciiTheme="minorHAnsi" w:hAnsiTheme="minorHAnsi" w:cs="Arial"/>
          <w:iCs/>
          <w:sz w:val="20"/>
          <w:szCs w:val="20"/>
        </w:rPr>
        <w:t>.</w:t>
      </w:r>
    </w:p>
    <w:p w:rsidR="00044C60" w:rsidRDefault="00044C60" w:rsidP="00C51ED7">
      <w:pPr>
        <w:pStyle w:val="GBRadress"/>
        <w:tabs>
          <w:tab w:val="left" w:pos="567"/>
        </w:tabs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066F0">
        <w:rPr>
          <w:rFonts w:asciiTheme="minorHAnsi" w:hAnsiTheme="minorHAnsi" w:cs="Times New Roman"/>
          <w:sz w:val="24"/>
          <w:szCs w:val="24"/>
        </w:rPr>
        <w:t>STN podľa normy ISO 147</w:t>
      </w:r>
      <w:r w:rsidR="00A066F0">
        <w:rPr>
          <w:rFonts w:asciiTheme="minorHAnsi" w:hAnsiTheme="minorHAnsi" w:cs="Times New Roman"/>
          <w:sz w:val="24"/>
          <w:szCs w:val="24"/>
        </w:rPr>
        <w:t xml:space="preserve"> </w:t>
      </w:r>
      <w:r w:rsidRPr="00A066F0">
        <w:rPr>
          <w:rFonts w:asciiTheme="minorHAnsi" w:hAnsiTheme="minorHAnsi" w:cs="Times New Roman"/>
          <w:sz w:val="24"/>
          <w:szCs w:val="24"/>
        </w:rPr>
        <w:t xml:space="preserve">21 </w:t>
      </w:r>
      <w:r w:rsidR="004D7300">
        <w:rPr>
          <w:rFonts w:ascii="Calibri" w:hAnsi="Calibri"/>
          <w:sz w:val="24"/>
          <w:szCs w:val="24"/>
        </w:rPr>
        <w:t>[</w:t>
      </w:r>
      <w:hyperlink r:id="rId44" w:history="1">
        <w:r w:rsidR="004D7300" w:rsidRPr="006A50D4">
          <w:rPr>
            <w:rStyle w:val="Hypertextovprepojenie"/>
            <w:rFonts w:ascii="Calibri" w:hAnsi="Calibri" w:cs="Arial"/>
            <w:sz w:val="24"/>
            <w:szCs w:val="24"/>
          </w:rPr>
          <w:t>7</w:t>
        </w:r>
      </w:hyperlink>
      <w:r w:rsidR="004D7300">
        <w:rPr>
          <w:rFonts w:ascii="Calibri" w:hAnsi="Calibri"/>
          <w:sz w:val="24"/>
          <w:szCs w:val="24"/>
        </w:rPr>
        <w:t xml:space="preserve">] </w:t>
      </w:r>
      <w:r w:rsidR="00781F1D">
        <w:rPr>
          <w:rFonts w:ascii="Calibri" w:hAnsi="Calibri"/>
          <w:sz w:val="24"/>
          <w:szCs w:val="24"/>
        </w:rPr>
        <w:t>bola vydaná v roku 2014</w:t>
      </w:r>
      <w:r w:rsidR="00441387">
        <w:rPr>
          <w:rFonts w:ascii="Calibri" w:hAnsi="Calibri"/>
          <w:sz w:val="24"/>
          <w:szCs w:val="24"/>
        </w:rPr>
        <w:t xml:space="preserve"> </w:t>
      </w:r>
      <w:r w:rsidR="00441387">
        <w:rPr>
          <w:rFonts w:ascii="Calibri" w:hAnsi="Calibri"/>
          <w:sz w:val="24"/>
          <w:szCs w:val="24"/>
        </w:rPr>
        <w:t>[</w:t>
      </w:r>
      <w:hyperlink r:id="rId45" w:history="1">
        <w:r w:rsidR="00441387" w:rsidRPr="00781F1D">
          <w:rPr>
            <w:rStyle w:val="Hypertextovprepojenie"/>
            <w:rFonts w:ascii="Calibri" w:hAnsi="Calibri" w:cs="Arial"/>
            <w:sz w:val="24"/>
            <w:szCs w:val="24"/>
          </w:rPr>
          <w:t>11</w:t>
        </w:r>
      </w:hyperlink>
      <w:r w:rsidR="00441387">
        <w:rPr>
          <w:rFonts w:ascii="Calibri" w:hAnsi="Calibri"/>
          <w:sz w:val="24"/>
          <w:szCs w:val="24"/>
        </w:rPr>
        <w:t xml:space="preserve">] </w:t>
      </w:r>
      <w:r w:rsidR="00441387" w:rsidRPr="008E1667">
        <w:rPr>
          <w:rFonts w:ascii="Calibri" w:hAnsi="Calibri"/>
          <w:sz w:val="24"/>
          <w:szCs w:val="24"/>
        </w:rPr>
        <w:t xml:space="preserve"> </w:t>
      </w:r>
      <w:r w:rsidR="00781F1D">
        <w:rPr>
          <w:rFonts w:ascii="Calibri" w:hAnsi="Calibri"/>
          <w:sz w:val="24"/>
          <w:szCs w:val="24"/>
        </w:rPr>
        <w:t xml:space="preserve">. </w:t>
      </w:r>
    </w:p>
    <w:p w:rsidR="00817BE3" w:rsidRPr="00817BE3" w:rsidRDefault="00817BE3" w:rsidP="00C51ED7">
      <w:pPr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 xml:space="preserve">Táto medzinárodná norma definuje referenčný model otvoreného archívneho informačného systému (OAIS) (angl. </w:t>
      </w:r>
      <w:proofErr w:type="spellStart"/>
      <w:r w:rsidRPr="00817BE3">
        <w:rPr>
          <w:rFonts w:asciiTheme="minorHAnsi" w:hAnsiTheme="minorHAnsi" w:cs="Arial"/>
          <w:sz w:val="24"/>
          <w:szCs w:val="24"/>
        </w:rPr>
        <w:t>Open</w:t>
      </w:r>
      <w:proofErr w:type="spellEnd"/>
      <w:r w:rsidRPr="00817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17BE3">
        <w:rPr>
          <w:rFonts w:asciiTheme="minorHAnsi" w:hAnsiTheme="minorHAnsi" w:cs="Arial"/>
          <w:sz w:val="24"/>
          <w:szCs w:val="24"/>
        </w:rPr>
        <w:t>Archival</w:t>
      </w:r>
      <w:proofErr w:type="spellEnd"/>
      <w:r w:rsidRPr="00817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17BE3">
        <w:rPr>
          <w:rFonts w:asciiTheme="minorHAnsi" w:hAnsiTheme="minorHAnsi" w:cs="Arial"/>
          <w:sz w:val="24"/>
          <w:szCs w:val="24"/>
        </w:rPr>
        <w:t>Information</w:t>
      </w:r>
      <w:proofErr w:type="spellEnd"/>
      <w:r w:rsidRPr="00817B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17BE3">
        <w:rPr>
          <w:rFonts w:asciiTheme="minorHAnsi" w:hAnsiTheme="minorHAnsi" w:cs="Arial"/>
          <w:sz w:val="24"/>
          <w:szCs w:val="24"/>
        </w:rPr>
        <w:t>System</w:t>
      </w:r>
      <w:proofErr w:type="spellEnd"/>
      <w:r w:rsidRPr="00817BE3">
        <w:rPr>
          <w:rFonts w:asciiTheme="minorHAnsi" w:hAnsiTheme="minorHAnsi" w:cs="Arial"/>
          <w:sz w:val="24"/>
          <w:szCs w:val="24"/>
        </w:rPr>
        <w:t>). Systém OAIS je archív pozostávajúci z organizácie, ktorá môže byť súčasťou väčšej organizácie ľudí a systémov, ktorá prijala zodpovednosť za uchovávanie informácií a ich sprístupňovanie určenému spoločenstvu. Plní rad takýchto úloh, ako sú definované v tejto medzinárodnej norme, a to umožňuje odlíšiť archív OAIS od iných použití termínu „archív“. Termín „otvorený“ v systéme OAIS sa používa v zmysle, že z neho vyplýva, že táto medzinárodná norma, ako aj budúce súvisiace medzinárodné normy, sa vyvíjajú v otvorených fórach, a nevyplýva z toho, že by bol prístup k archívu neobmedzený.</w:t>
      </w:r>
    </w:p>
    <w:p w:rsidR="00817BE3" w:rsidRPr="00817BE3" w:rsidRDefault="00817BE3" w:rsidP="00C51ED7">
      <w:pPr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Táto medzinárodná norma</w:t>
      </w:r>
    </w:p>
    <w:p w:rsidR="00817BE3" w:rsidRPr="00817BE3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poskytuje rámec na pochopenie a zvýšené povedomie o archívnych pojmoch potrebných na dlhodobé uchovávanie a sprístupňovanie digitálnych informácií,</w:t>
      </w:r>
    </w:p>
    <w:p w:rsidR="00817BE3" w:rsidRPr="00817BE3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poskytuje pojmy potrebné na to, aby organizácie, ktoré nie sú archívnymi organizáciami, boli efektívnymi účastníkmi v procese uchovávania,</w:t>
      </w:r>
    </w:p>
    <w:p w:rsidR="00817BE3" w:rsidRPr="00817BE3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poskytuje rámec vrátane terminológie a pojmov na opísanie a porovnanie architektúry a činnosti súčasných a budúcich archívov,</w:t>
      </w:r>
    </w:p>
    <w:p w:rsidR="00817BE3" w:rsidRPr="00817BE3" w:rsidRDefault="00817BE3" w:rsidP="00C51ED7">
      <w:pPr>
        <w:tabs>
          <w:tab w:val="left" w:pos="567"/>
        </w:tabs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lastRenderedPageBreak/>
        <w:t>- poskytuje rámec na  opis a porovnanie rôznych stratégií a postupov dlhodobého uchovávania,</w:t>
      </w:r>
    </w:p>
    <w:p w:rsidR="00C51ED7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poskytuje základ na porovnávanie dátových modelov digitálnych informácií, ktoré uchovávajú archívy, a na diskusiu o tom, ako sa časom môžu meniť dátové modely a základné informácie,</w:t>
      </w:r>
    </w:p>
    <w:p w:rsidR="00817BE3" w:rsidRPr="00817BE3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poskytuje rámec, ktorý možno ďalším úsilím rozšíriť tak, aby pokrýval dlhodobé uchovávanie informácií, ktoré nie sú v digitálnej forme (napríklad fyzické médiá a fyzické vzorky),</w:t>
      </w:r>
    </w:p>
    <w:p w:rsidR="00817BE3" w:rsidRPr="00817BE3" w:rsidRDefault="00817BE3" w:rsidP="00C51E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817BE3">
        <w:rPr>
          <w:rFonts w:asciiTheme="minorHAnsi" w:hAnsiTheme="minorHAnsi" w:cs="Arial"/>
          <w:sz w:val="24"/>
          <w:szCs w:val="24"/>
        </w:rPr>
        <w:t>- rozširuje konsenzus o prvkoch a postupoch dlhodobého uchovávania a sprístupňovania digitálnych informácií a propaguje väčší trh, ktorý môžu dodávatelia podporovať, a</w:t>
      </w:r>
    </w:p>
    <w:p w:rsidR="00817BE3" w:rsidRPr="00817BE3" w:rsidRDefault="00C51ED7" w:rsidP="00C51ED7">
      <w:pPr>
        <w:pStyle w:val="GBRadress"/>
        <w:tabs>
          <w:tab w:val="left" w:pos="567"/>
        </w:tabs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817BE3" w:rsidRPr="00817BE3">
        <w:rPr>
          <w:rFonts w:asciiTheme="minorHAnsi" w:hAnsiTheme="minorHAnsi"/>
          <w:sz w:val="24"/>
          <w:szCs w:val="24"/>
        </w:rPr>
        <w:t>- usmerňuje identifikáciu a tvorbu noriem súvisiacich so systémami OAIS.</w:t>
      </w:r>
    </w:p>
    <w:p w:rsidR="00044C60" w:rsidRDefault="00044C60" w:rsidP="0045760B">
      <w:pPr>
        <w:jc w:val="both"/>
        <w:rPr>
          <w:rFonts w:ascii="Calibri" w:hAnsi="Calibri"/>
          <w:sz w:val="24"/>
          <w:szCs w:val="24"/>
        </w:rPr>
      </w:pPr>
    </w:p>
    <w:p w:rsidR="00044C60" w:rsidRPr="00776376" w:rsidRDefault="00044C60" w:rsidP="00044C60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20" w:name="_E.2_ISO_163"/>
      <w:bookmarkEnd w:id="20"/>
      <w:r>
        <w:rPr>
          <w:rFonts w:ascii="Calibri" w:hAnsi="Calibri"/>
          <w:b w:val="0"/>
          <w:color w:val="FFFFFF"/>
          <w:lang w:val="en-US"/>
        </w:rPr>
        <w:t xml:space="preserve">E.2 </w:t>
      </w:r>
      <w:r w:rsidR="00441387">
        <w:rPr>
          <w:rFonts w:ascii="Calibri" w:hAnsi="Calibri"/>
          <w:b w:val="0"/>
          <w:color w:val="FFFFFF"/>
          <w:lang w:val="en-US"/>
        </w:rPr>
        <w:t xml:space="preserve">STN </w:t>
      </w:r>
      <w:r>
        <w:rPr>
          <w:rFonts w:ascii="Calibri" w:hAnsi="Calibri"/>
          <w:b w:val="0"/>
          <w:color w:val="FFFFFF"/>
          <w:lang w:val="en-US"/>
        </w:rPr>
        <w:t>ISO 163 63</w:t>
      </w:r>
      <w:r w:rsidRPr="00776376">
        <w:rPr>
          <w:rFonts w:ascii="Calibri" w:hAnsi="Calibri"/>
          <w:b w:val="0"/>
          <w:color w:val="FFFFFF"/>
          <w:lang w:val="en-US"/>
        </w:rPr>
        <w:t xml:space="preserve"> 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color w:val="auto"/>
          <w:sz w:val="24"/>
          <w:szCs w:val="24"/>
        </w:rPr>
      </w:pPr>
      <w:r w:rsidRPr="00817BE3">
        <w:rPr>
          <w:rFonts w:asciiTheme="minorHAnsi" w:hAnsiTheme="minorHAnsi"/>
          <w:color w:val="auto"/>
          <w:sz w:val="24"/>
          <w:szCs w:val="24"/>
        </w:rPr>
        <w:t xml:space="preserve">Systémy prenosu vesmírnych údajov a informácií. Audit a certifikácia dôveryhodných </w:t>
      </w:r>
    </w:p>
    <w:p w:rsidR="00A066F0" w:rsidRPr="00817BE3" w:rsidRDefault="00A066F0" w:rsidP="00A066F0">
      <w:pPr>
        <w:pStyle w:val="Nadpis1"/>
        <w:jc w:val="left"/>
        <w:rPr>
          <w:rFonts w:asciiTheme="minorHAnsi" w:hAnsiTheme="minorHAnsi"/>
          <w:color w:val="auto"/>
          <w:sz w:val="24"/>
          <w:szCs w:val="24"/>
        </w:rPr>
      </w:pPr>
      <w:r w:rsidRPr="00817BE3">
        <w:rPr>
          <w:rFonts w:asciiTheme="minorHAnsi" w:hAnsiTheme="minorHAnsi"/>
          <w:color w:val="auto"/>
          <w:sz w:val="24"/>
          <w:szCs w:val="24"/>
        </w:rPr>
        <w:t>digitálnych úložísk.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Space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data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and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information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transfer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systems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. Audit and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certification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of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trustworthy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digital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A066F0" w:rsidRPr="00817BE3" w:rsidRDefault="00A066F0" w:rsidP="00A066F0">
      <w:pPr>
        <w:pStyle w:val="Nadpis1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Repositories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Systèmes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transfert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des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informations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et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données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spatiales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. Audit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et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certification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des 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référentiels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numériques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confiance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Übertragungssysteme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für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Weltraumdaten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und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Informationen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. Audit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und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Zertifizierung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A066F0" w:rsidRPr="00817BE3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0"/>
          <w:szCs w:val="20"/>
        </w:rPr>
      </w:pP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vertrauenswürdiger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digitaler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proofErr w:type="spellStart"/>
      <w:r w:rsidRPr="00817BE3">
        <w:rPr>
          <w:rFonts w:asciiTheme="minorHAnsi" w:hAnsiTheme="minorHAnsi"/>
          <w:b w:val="0"/>
          <w:color w:val="auto"/>
          <w:sz w:val="20"/>
          <w:szCs w:val="20"/>
        </w:rPr>
        <w:t>Archive</w:t>
      </w:r>
      <w:proofErr w:type="spellEnd"/>
      <w:r w:rsidRPr="00817BE3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066F0" w:rsidRPr="00441387" w:rsidRDefault="00A066F0" w:rsidP="00A066F0">
      <w:pPr>
        <w:pStyle w:val="Nadpis1"/>
        <w:ind w:left="432" w:hanging="432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A066F0">
        <w:rPr>
          <w:rFonts w:asciiTheme="minorHAnsi" w:hAnsiTheme="minorHAnsi"/>
          <w:b w:val="0"/>
          <w:color w:val="auto"/>
          <w:sz w:val="24"/>
          <w:szCs w:val="24"/>
        </w:rPr>
        <w:t xml:space="preserve">STN podľa normy ISO 163 </w:t>
      </w:r>
      <w:r w:rsidRPr="002D68BE">
        <w:rPr>
          <w:rFonts w:asciiTheme="minorHAnsi" w:hAnsiTheme="minorHAnsi"/>
          <w:b w:val="0"/>
          <w:color w:val="auto"/>
          <w:sz w:val="24"/>
          <w:szCs w:val="24"/>
        </w:rPr>
        <w:t xml:space="preserve">63 </w:t>
      </w:r>
      <w:r w:rsidR="002D68BE" w:rsidRPr="002D68BE">
        <w:rPr>
          <w:rFonts w:ascii="Calibri" w:hAnsi="Calibri"/>
          <w:b w:val="0"/>
          <w:sz w:val="24"/>
          <w:szCs w:val="24"/>
        </w:rPr>
        <w:t>[</w:t>
      </w:r>
      <w:hyperlink r:id="rId46" w:history="1">
        <w:r w:rsidR="002D68BE" w:rsidRPr="006A50D4">
          <w:rPr>
            <w:rStyle w:val="Hypertextovprepojenie"/>
            <w:rFonts w:ascii="Calibri" w:hAnsi="Calibri" w:cs="Arial"/>
            <w:b w:val="0"/>
            <w:sz w:val="24"/>
            <w:szCs w:val="24"/>
          </w:rPr>
          <w:t>6</w:t>
        </w:r>
      </w:hyperlink>
      <w:r w:rsidR="002D68BE" w:rsidRPr="002D68BE">
        <w:rPr>
          <w:rFonts w:ascii="Calibri" w:hAnsi="Calibri"/>
          <w:b w:val="0"/>
          <w:sz w:val="24"/>
          <w:szCs w:val="24"/>
        </w:rPr>
        <w:t>]</w:t>
      </w:r>
      <w:r w:rsidR="002D68BE">
        <w:rPr>
          <w:rFonts w:ascii="Calibri" w:hAnsi="Calibri"/>
          <w:sz w:val="24"/>
          <w:szCs w:val="24"/>
        </w:rPr>
        <w:t xml:space="preserve"> </w:t>
      </w:r>
      <w:r w:rsidR="00441387" w:rsidRPr="00441387">
        <w:rPr>
          <w:rFonts w:ascii="Calibri" w:hAnsi="Calibri"/>
          <w:b w:val="0"/>
          <w:sz w:val="24"/>
          <w:szCs w:val="24"/>
        </w:rPr>
        <w:t>bola vydaná v roku 2014</w:t>
      </w:r>
      <w:r w:rsidR="00441387">
        <w:rPr>
          <w:rFonts w:ascii="Calibri" w:hAnsi="Calibri"/>
          <w:b w:val="0"/>
          <w:sz w:val="24"/>
          <w:szCs w:val="24"/>
        </w:rPr>
        <w:t xml:space="preserve"> </w:t>
      </w:r>
      <w:r w:rsidR="00441387" w:rsidRPr="00441387">
        <w:rPr>
          <w:rFonts w:ascii="Calibri" w:hAnsi="Calibri"/>
          <w:b w:val="0"/>
          <w:sz w:val="24"/>
          <w:szCs w:val="24"/>
        </w:rPr>
        <w:t>[</w:t>
      </w:r>
      <w:hyperlink r:id="rId47" w:history="1">
        <w:r w:rsidR="00441387" w:rsidRPr="00441387">
          <w:rPr>
            <w:rStyle w:val="Hypertextovprepojenie"/>
            <w:rFonts w:ascii="Calibri" w:hAnsi="Calibri" w:cs="Arial"/>
            <w:b w:val="0"/>
            <w:sz w:val="24"/>
            <w:szCs w:val="24"/>
          </w:rPr>
          <w:t>10</w:t>
        </w:r>
      </w:hyperlink>
      <w:r w:rsidR="00441387" w:rsidRPr="00441387">
        <w:rPr>
          <w:rFonts w:ascii="Calibri" w:hAnsi="Calibri"/>
          <w:b w:val="0"/>
          <w:sz w:val="24"/>
          <w:szCs w:val="24"/>
        </w:rPr>
        <w:t>]</w:t>
      </w:r>
      <w:r w:rsidRPr="00441387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:rsidR="00817BE3" w:rsidRPr="00817BE3" w:rsidRDefault="00817BE3" w:rsidP="00817BE3">
      <w:pPr>
        <w:pStyle w:val="Vchodzie"/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817BE3">
        <w:rPr>
          <w:rFonts w:asciiTheme="minorHAnsi" w:hAnsiTheme="minorHAnsi"/>
        </w:rPr>
        <w:t>Táto medzinárodná norma definuje odporúčanú prax na posudzovanie dôveryhodnosti digitálnych úložísk. Je použiteľná na celú škálu digitálnych úložísk. Túto medzinárodnú normu možno použiť ako základ na certifikáciu.</w:t>
      </w:r>
    </w:p>
    <w:p w:rsidR="00817BE3" w:rsidRPr="00817BE3" w:rsidRDefault="00817BE3" w:rsidP="00817BE3">
      <w:pPr>
        <w:rPr>
          <w:lang w:eastAsia="sk-SK"/>
        </w:rPr>
      </w:pPr>
    </w:p>
    <w:p w:rsidR="00044C60" w:rsidRPr="00A066F0" w:rsidRDefault="00044C60" w:rsidP="0045760B">
      <w:pPr>
        <w:jc w:val="both"/>
        <w:rPr>
          <w:rFonts w:ascii="Calibri" w:hAnsi="Calibri"/>
          <w:sz w:val="24"/>
          <w:szCs w:val="24"/>
        </w:rPr>
      </w:pPr>
    </w:p>
    <w:p w:rsidR="00044C60" w:rsidRPr="00776376" w:rsidRDefault="00044C60" w:rsidP="00044C60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21" w:name="_E.3__STN"/>
      <w:bookmarkEnd w:id="21"/>
      <w:proofErr w:type="gramStart"/>
      <w:r>
        <w:rPr>
          <w:rFonts w:ascii="Calibri" w:hAnsi="Calibri"/>
          <w:b w:val="0"/>
          <w:color w:val="FFFFFF"/>
          <w:lang w:val="en-US"/>
        </w:rPr>
        <w:t xml:space="preserve">E.3 </w:t>
      </w:r>
      <w:r w:rsidR="00E9654D">
        <w:rPr>
          <w:rFonts w:ascii="Calibri" w:hAnsi="Calibri"/>
          <w:b w:val="0"/>
          <w:color w:val="FFFFFF"/>
          <w:lang w:val="en-US"/>
        </w:rPr>
        <w:t xml:space="preserve"> STN</w:t>
      </w:r>
      <w:proofErr w:type="gramEnd"/>
      <w:r w:rsidR="00E9654D">
        <w:rPr>
          <w:rFonts w:ascii="Calibri" w:hAnsi="Calibri"/>
          <w:b w:val="0"/>
          <w:color w:val="FFFFFF"/>
          <w:lang w:val="en-US"/>
        </w:rPr>
        <w:t xml:space="preserve"> </w:t>
      </w:r>
      <w:r>
        <w:rPr>
          <w:rFonts w:ascii="Calibri" w:hAnsi="Calibri"/>
          <w:b w:val="0"/>
          <w:color w:val="FFFFFF"/>
          <w:lang w:val="en-US"/>
        </w:rPr>
        <w:t>ISO 27</w:t>
      </w:r>
      <w:r w:rsidR="00441387">
        <w:rPr>
          <w:rFonts w:ascii="Calibri" w:hAnsi="Calibri"/>
          <w:b w:val="0"/>
          <w:color w:val="FFFFFF"/>
          <w:lang w:val="en-US"/>
        </w:rPr>
        <w:t xml:space="preserve"> </w:t>
      </w:r>
      <w:r>
        <w:rPr>
          <w:rFonts w:ascii="Calibri" w:hAnsi="Calibri"/>
          <w:b w:val="0"/>
          <w:color w:val="FFFFFF"/>
          <w:lang w:val="en-US"/>
        </w:rPr>
        <w:t>00</w:t>
      </w:r>
      <w:r w:rsidR="00E9654D">
        <w:rPr>
          <w:rFonts w:ascii="Calibri" w:hAnsi="Calibri"/>
          <w:b w:val="0"/>
          <w:color w:val="FFFFFF"/>
          <w:lang w:val="en-US"/>
        </w:rPr>
        <w:t xml:space="preserve">0 – </w:t>
      </w:r>
      <w:proofErr w:type="spellStart"/>
      <w:r w:rsidR="00E9654D">
        <w:rPr>
          <w:rFonts w:ascii="Calibri" w:hAnsi="Calibri"/>
          <w:b w:val="0"/>
          <w:color w:val="FFFFFF"/>
          <w:lang w:val="en-US"/>
        </w:rPr>
        <w:t>sústava</w:t>
      </w:r>
      <w:proofErr w:type="spellEnd"/>
      <w:r w:rsidR="00E9654D">
        <w:rPr>
          <w:rFonts w:ascii="Calibri" w:hAnsi="Calibri"/>
          <w:b w:val="0"/>
          <w:color w:val="FFFFFF"/>
          <w:lang w:val="en-US"/>
        </w:rPr>
        <w:t xml:space="preserve"> </w:t>
      </w:r>
      <w:proofErr w:type="spellStart"/>
      <w:r w:rsidR="00E9654D">
        <w:rPr>
          <w:rFonts w:ascii="Calibri" w:hAnsi="Calibri"/>
          <w:b w:val="0"/>
          <w:color w:val="FFFFFF"/>
          <w:lang w:val="en-US"/>
        </w:rPr>
        <w:t>noriem</w:t>
      </w:r>
      <w:proofErr w:type="spellEnd"/>
      <w:r w:rsidRPr="00776376">
        <w:rPr>
          <w:rFonts w:ascii="Calibri" w:hAnsi="Calibri"/>
          <w:b w:val="0"/>
          <w:color w:val="FFFFFF"/>
          <w:lang w:val="en-US"/>
        </w:rPr>
        <w:t xml:space="preserve"> </w:t>
      </w:r>
    </w:p>
    <w:p w:rsidR="00E9654D" w:rsidRPr="00E9654D" w:rsidRDefault="00441387" w:rsidP="00E9654D">
      <w:pPr>
        <w:pStyle w:val="Nadpis3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ISO/IEC 27000:2009</w:t>
      </w:r>
    </w:p>
    <w:p w:rsidR="00E9654D" w:rsidRDefault="00E9654D" w:rsidP="00E9654D">
      <w:pPr>
        <w:rPr>
          <w:rStyle w:val="Siln"/>
          <w:rFonts w:asciiTheme="minorHAnsi" w:hAnsiTheme="minorHAnsi"/>
          <w:sz w:val="24"/>
          <w:szCs w:val="24"/>
        </w:rPr>
      </w:pP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Information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security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management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systems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- Fundamentals and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vocabulary</w:t>
      </w:r>
      <w:proofErr w:type="spellEnd"/>
    </w:p>
    <w:p w:rsidR="00E9654D" w:rsidRPr="00E9654D" w:rsidRDefault="00E9654D" w:rsidP="00E9654D">
      <w:pPr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Systém riadenia informačnej bezpečnosti</w:t>
      </w:r>
    </w:p>
    <w:p w:rsidR="00E9654D" w:rsidRPr="00E9654D" w:rsidRDefault="00E9654D" w:rsidP="00E9654D">
      <w:pPr>
        <w:pStyle w:val="Normlnywebov"/>
        <w:rPr>
          <w:rFonts w:asciiTheme="minorHAnsi" w:hAnsiTheme="minorHAnsi"/>
        </w:rPr>
      </w:pPr>
      <w:r w:rsidRPr="00E9654D">
        <w:rPr>
          <w:rFonts w:asciiTheme="minorHAnsi" w:hAnsiTheme="minorHAnsi"/>
        </w:rPr>
        <w:lastRenderedPageBreak/>
        <w:t xml:space="preserve">Norma predstavuje základný prehľad a úvod do štandardov ISO/IEC 27000 </w:t>
      </w:r>
      <w:r w:rsidR="002D68BE">
        <w:rPr>
          <w:rFonts w:ascii="Calibri" w:hAnsi="Calibri" w:cs="Arial"/>
        </w:rPr>
        <w:t>[</w:t>
      </w:r>
      <w:hyperlink r:id="rId48" w:history="1">
        <w:r w:rsidR="002D68BE" w:rsidRPr="006A50D4">
          <w:rPr>
            <w:rStyle w:val="Hypertextovprepojenie"/>
            <w:rFonts w:ascii="Calibri" w:hAnsi="Calibri" w:cs="Arial"/>
          </w:rPr>
          <w:t>8</w:t>
        </w:r>
      </w:hyperlink>
      <w:r w:rsidR="002D68BE">
        <w:rPr>
          <w:rFonts w:ascii="Calibri" w:hAnsi="Calibri" w:cs="Arial"/>
        </w:rPr>
        <w:t xml:space="preserve">] </w:t>
      </w:r>
      <w:r w:rsidRPr="00E9654D">
        <w:rPr>
          <w:rFonts w:asciiTheme="minorHAnsi" w:hAnsiTheme="minorHAnsi"/>
        </w:rPr>
        <w:t>ako aj prehľad základnej terminológie používanej v jednotlivých štandardoch tejto rady.</w:t>
      </w:r>
      <w:r>
        <w:rPr>
          <w:rFonts w:asciiTheme="minorHAnsi" w:hAnsiTheme="minorHAnsi"/>
        </w:rPr>
        <w:t xml:space="preserve"> Sústava noriem ISO 270 00 je platná  aj ako STN.</w:t>
      </w:r>
      <w:r w:rsidRPr="00E9654D">
        <w:rPr>
          <w:rFonts w:asciiTheme="minorHAnsi" w:hAnsiTheme="minorHAnsi"/>
        </w:rPr>
        <w:t> </w:t>
      </w:r>
    </w:p>
    <w:p w:rsidR="00A95105" w:rsidRDefault="00A95105" w:rsidP="00E9654D">
      <w:pPr>
        <w:pStyle w:val="Nadpis3"/>
        <w:ind w:left="720" w:hanging="720"/>
        <w:rPr>
          <w:rFonts w:asciiTheme="minorHAnsi" w:hAnsiTheme="minorHAnsi"/>
        </w:rPr>
      </w:pPr>
    </w:p>
    <w:p w:rsidR="00E9654D" w:rsidRPr="00441387" w:rsidRDefault="00E9654D" w:rsidP="00E9654D">
      <w:pPr>
        <w:pStyle w:val="Nadpis3"/>
        <w:ind w:left="720" w:hanging="720"/>
        <w:rPr>
          <w:rFonts w:asciiTheme="minorHAnsi" w:hAnsiTheme="minorHAnsi"/>
          <w:b w:val="0"/>
        </w:rPr>
      </w:pPr>
      <w:r w:rsidRPr="00E9654D">
        <w:rPr>
          <w:rFonts w:asciiTheme="minorHAnsi" w:hAnsiTheme="minorHAnsi"/>
        </w:rPr>
        <w:t>ISO/IEC 27001:2005</w:t>
      </w:r>
      <w:r w:rsidR="00441387">
        <w:rPr>
          <w:rFonts w:asciiTheme="minorHAnsi" w:hAnsiTheme="minorHAnsi"/>
        </w:rPr>
        <w:t xml:space="preserve">, 27001:2013 </w:t>
      </w:r>
      <w:r w:rsidR="00441387" w:rsidRPr="00441387">
        <w:rPr>
          <w:rFonts w:ascii="Calibri" w:hAnsi="Calibri"/>
          <w:b w:val="0"/>
        </w:rPr>
        <w:t>[</w:t>
      </w:r>
      <w:hyperlink r:id="rId49" w:history="1">
        <w:r w:rsidR="00441387" w:rsidRPr="00441387">
          <w:rPr>
            <w:rStyle w:val="Hypertextovprepojenie"/>
            <w:rFonts w:ascii="Calibri" w:hAnsi="Calibri"/>
            <w:b w:val="0"/>
          </w:rPr>
          <w:t>8</w:t>
        </w:r>
      </w:hyperlink>
      <w:r w:rsidR="00441387" w:rsidRPr="00441387">
        <w:rPr>
          <w:rFonts w:ascii="Calibri" w:hAnsi="Calibri"/>
          <w:b w:val="0"/>
        </w:rPr>
        <w:t>]</w:t>
      </w:r>
    </w:p>
    <w:p w:rsidR="00E9654D" w:rsidRPr="00E9654D" w:rsidRDefault="00E9654D" w:rsidP="00E9654D">
      <w:pPr>
        <w:rPr>
          <w:rFonts w:asciiTheme="minorHAnsi" w:hAnsiTheme="minorHAnsi"/>
          <w:sz w:val="24"/>
          <w:szCs w:val="24"/>
        </w:rPr>
      </w:pP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Information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Security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Management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System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–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Requirements</w:t>
      </w:r>
      <w:proofErr w:type="spellEnd"/>
      <w:r w:rsidRPr="00E9654D">
        <w:rPr>
          <w:rFonts w:asciiTheme="minorHAnsi" w:hAnsiTheme="minorHAnsi"/>
          <w:sz w:val="24"/>
          <w:szCs w:val="24"/>
        </w:rPr>
        <w:br/>
        <w:t>(Systém riadenia informačnej bezpečnosti - požiadavky)</w:t>
      </w:r>
    </w:p>
    <w:p w:rsidR="00E9654D" w:rsidRPr="00E9654D" w:rsidRDefault="00E9654D" w:rsidP="00E9654D">
      <w:pPr>
        <w:pStyle w:val="Normlnywebov"/>
        <w:rPr>
          <w:rFonts w:asciiTheme="minorHAnsi" w:hAnsiTheme="minorHAnsi"/>
        </w:rPr>
      </w:pPr>
      <w:r w:rsidRPr="00E9654D">
        <w:rPr>
          <w:rFonts w:asciiTheme="minorHAnsi" w:hAnsiTheme="minorHAnsi"/>
        </w:rPr>
        <w:t>Norma vychádza zo štandardu  BS 7799 Part 2:2002 a špecifikuje požiadavky na vytvorenie, budovanie, prevádzkovanie, monitorovanie, kontrolovanie, udržiavanie a zlepšovanie dokumentovaného systému riadenia informačnej bezpečnosti v rámci organizácie. Štandard je zostavený tak, že dokáže pokryť potreby ľubovoľného typu organizácie, od súkromných spoločností  až po štátne inštitúcie. Podstatou štandardu je cyklický model PDCA (</w:t>
      </w:r>
      <w:proofErr w:type="spellStart"/>
      <w:r w:rsidRPr="00E9654D">
        <w:rPr>
          <w:rFonts w:asciiTheme="minorHAnsi" w:hAnsiTheme="minorHAnsi"/>
        </w:rPr>
        <w:t>Plan-Do-Check-Act</w:t>
      </w:r>
      <w:proofErr w:type="spellEnd"/>
      <w:r w:rsidRPr="00E9654D">
        <w:rPr>
          <w:rFonts w:asciiTheme="minorHAnsi" w:hAnsiTheme="minorHAnsi"/>
        </w:rPr>
        <w:t xml:space="preserve">) – </w:t>
      </w:r>
      <w:proofErr w:type="spellStart"/>
      <w:r w:rsidRPr="00E9654D">
        <w:rPr>
          <w:rFonts w:asciiTheme="minorHAnsi" w:hAnsiTheme="minorHAnsi"/>
        </w:rPr>
        <w:t>Plánuj-Vykonaj-Kontroluj-Prevádzkuj</w:t>
      </w:r>
      <w:proofErr w:type="spellEnd"/>
      <w:r w:rsidRPr="00E9654D">
        <w:rPr>
          <w:rFonts w:asciiTheme="minorHAnsi" w:hAnsiTheme="minorHAnsi"/>
        </w:rPr>
        <w:t>, ktorého cieľom je vytváranie, budovanie, monitorovanie a neustále zlepšovanie SRIB v rámci organizácie.</w:t>
      </w:r>
    </w:p>
    <w:p w:rsidR="00E9654D" w:rsidRPr="00E9654D" w:rsidRDefault="00E9654D" w:rsidP="00E9654D">
      <w:pPr>
        <w:pStyle w:val="Nadpis3"/>
        <w:ind w:left="720" w:hanging="720"/>
        <w:rPr>
          <w:rFonts w:asciiTheme="minorHAnsi" w:hAnsiTheme="minorHAnsi"/>
        </w:rPr>
      </w:pPr>
      <w:r w:rsidRPr="00E9654D">
        <w:rPr>
          <w:rFonts w:asciiTheme="minorHAnsi" w:hAnsiTheme="minorHAnsi"/>
        </w:rPr>
        <w:t>ISO/IEC 27002:2005 </w:t>
      </w:r>
    </w:p>
    <w:p w:rsidR="00E9654D" w:rsidRPr="00E9654D" w:rsidRDefault="00E9654D" w:rsidP="00E9654D">
      <w:pPr>
        <w:rPr>
          <w:rFonts w:asciiTheme="minorHAnsi" w:hAnsiTheme="minorHAnsi"/>
          <w:sz w:val="24"/>
          <w:szCs w:val="24"/>
        </w:rPr>
      </w:pP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Code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of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Practice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for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Information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Security</w:t>
      </w:r>
      <w:proofErr w:type="spellEnd"/>
      <w:r w:rsidRPr="00E9654D">
        <w:rPr>
          <w:rStyle w:val="Siln"/>
          <w:rFonts w:asciiTheme="minorHAnsi" w:hAnsiTheme="minorHAnsi"/>
          <w:sz w:val="24"/>
          <w:szCs w:val="24"/>
        </w:rPr>
        <w:t xml:space="preserve"> </w:t>
      </w:r>
      <w:proofErr w:type="spellStart"/>
      <w:r w:rsidRPr="00E9654D">
        <w:rPr>
          <w:rStyle w:val="Siln"/>
          <w:rFonts w:asciiTheme="minorHAnsi" w:hAnsiTheme="minorHAnsi"/>
          <w:sz w:val="24"/>
          <w:szCs w:val="24"/>
        </w:rPr>
        <w:t>Management</w:t>
      </w:r>
      <w:proofErr w:type="spellEnd"/>
      <w:r w:rsidRPr="00E9654D">
        <w:rPr>
          <w:rFonts w:asciiTheme="minorHAnsi" w:hAnsiTheme="minorHAnsi"/>
          <w:b/>
          <w:bCs/>
          <w:sz w:val="24"/>
          <w:szCs w:val="24"/>
        </w:rPr>
        <w:br/>
      </w:r>
      <w:r w:rsidRPr="00E9654D">
        <w:rPr>
          <w:rFonts w:asciiTheme="minorHAnsi" w:hAnsiTheme="minorHAnsi"/>
          <w:sz w:val="24"/>
          <w:szCs w:val="24"/>
        </w:rPr>
        <w:t>(Praktická príručka pre riadenie informačnej bezpečnosti)</w:t>
      </w:r>
    </w:p>
    <w:p w:rsidR="00E9654D" w:rsidRPr="00E9654D" w:rsidRDefault="00E9654D" w:rsidP="00E9654D">
      <w:pPr>
        <w:pStyle w:val="Normlnywebov"/>
        <w:rPr>
          <w:rFonts w:asciiTheme="minorHAnsi" w:hAnsiTheme="minorHAnsi"/>
        </w:rPr>
      </w:pPr>
      <w:r w:rsidRPr="00E9654D">
        <w:rPr>
          <w:rFonts w:asciiTheme="minorHAnsi" w:hAnsiTheme="minorHAnsi"/>
        </w:rPr>
        <w:t>Štandard predstavuje praktickú príručku pre riadenie informačnej bezpečnosti popisujúcu množinu kontrolných cieľov riadenia IB a všeobecne používané praktické postupy. V roku 2007 táto norma nahradila existujúci štandard ISO/IEC 17799:2005. Bolo zmenené len jej označenie, ku zmene obsahu nedošlo. Štandard obsahuje postupy, návody a odporúčania pri budovaní a udržovaní systému riadenia informačnej bezpečnosti a zahŕňa nasledovné oblasti: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bezpečnostná politika,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organizácia informačnej bezpečnosti,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riadenie aktív,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personálna bezpečnosť,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fyzická bezpečnosť,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komunikačný a operačný manažment,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riadenie prístupu,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obstaranie, vývoj a údržba informačných systémov,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zaobchádzanie s bezpečnostnými incidentmi,</w:t>
      </w:r>
    </w:p>
    <w:p w:rsidR="00E9654D" w:rsidRPr="00E9654D" w:rsidRDefault="00E9654D" w:rsidP="00E9654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E9654D">
        <w:rPr>
          <w:rFonts w:asciiTheme="minorHAnsi" w:hAnsiTheme="minorHAnsi"/>
          <w:sz w:val="24"/>
          <w:szCs w:val="24"/>
        </w:rPr>
        <w:t>kontinuita činností.</w:t>
      </w:r>
    </w:p>
    <w:p w:rsidR="00044C60" w:rsidRDefault="00044C60" w:rsidP="0045760B">
      <w:pPr>
        <w:jc w:val="both"/>
        <w:rPr>
          <w:rFonts w:ascii="Calibri" w:hAnsi="Calibri"/>
          <w:sz w:val="24"/>
          <w:szCs w:val="24"/>
        </w:rPr>
      </w:pPr>
    </w:p>
    <w:p w:rsidR="00E905C4" w:rsidRDefault="00E905C4" w:rsidP="0045760B">
      <w:pPr>
        <w:jc w:val="both"/>
        <w:rPr>
          <w:rFonts w:ascii="Calibri" w:hAnsi="Calibri"/>
          <w:sz w:val="24"/>
          <w:szCs w:val="24"/>
        </w:rPr>
      </w:pPr>
    </w:p>
    <w:p w:rsidR="00E905C4" w:rsidRDefault="00E905C4" w:rsidP="0045760B">
      <w:pPr>
        <w:jc w:val="both"/>
        <w:rPr>
          <w:rFonts w:ascii="Calibri" w:hAnsi="Calibri"/>
          <w:sz w:val="24"/>
          <w:szCs w:val="24"/>
        </w:rPr>
      </w:pPr>
    </w:p>
    <w:p w:rsidR="00E905C4" w:rsidRDefault="00E905C4" w:rsidP="0045760B">
      <w:pPr>
        <w:jc w:val="both"/>
        <w:rPr>
          <w:rFonts w:ascii="Calibri" w:hAnsi="Calibri"/>
          <w:sz w:val="24"/>
          <w:szCs w:val="24"/>
        </w:rPr>
      </w:pPr>
    </w:p>
    <w:p w:rsidR="00776376" w:rsidRDefault="00776376" w:rsidP="0045760B">
      <w:pPr>
        <w:jc w:val="both"/>
        <w:rPr>
          <w:rFonts w:ascii="Calibri" w:hAnsi="Calibri"/>
          <w:sz w:val="24"/>
          <w:szCs w:val="24"/>
        </w:rPr>
      </w:pPr>
    </w:p>
    <w:p w:rsidR="00044C60" w:rsidRDefault="00044C60" w:rsidP="0045760B">
      <w:pPr>
        <w:jc w:val="both"/>
        <w:rPr>
          <w:rFonts w:ascii="Calibri" w:hAnsi="Calibri"/>
          <w:sz w:val="24"/>
          <w:szCs w:val="24"/>
        </w:rPr>
      </w:pPr>
    </w:p>
    <w:p w:rsidR="002D6337" w:rsidRPr="002A245E" w:rsidRDefault="00A61756" w:rsidP="002A245E">
      <w:pPr>
        <w:pStyle w:val="Nadpis2"/>
        <w:keepLines/>
        <w:shd w:val="clear" w:color="auto" w:fill="191946"/>
        <w:spacing w:before="0" w:after="120" w:line="276" w:lineRule="auto"/>
        <w:jc w:val="both"/>
        <w:rPr>
          <w:rFonts w:ascii="Calibri" w:hAnsi="Calibri"/>
          <w:b w:val="0"/>
          <w:color w:val="FFFFFF"/>
          <w:lang w:val="en-US"/>
        </w:rPr>
      </w:pPr>
      <w:bookmarkStart w:id="22" w:name="_B_Dokumenty_a"/>
      <w:bookmarkStart w:id="23" w:name="_F_Dokumenty_a"/>
      <w:bookmarkEnd w:id="22"/>
      <w:bookmarkEnd w:id="23"/>
      <w:r>
        <w:rPr>
          <w:rFonts w:ascii="Calibri" w:hAnsi="Calibri"/>
          <w:b w:val="0"/>
          <w:color w:val="FFFFFF"/>
          <w:lang w:val="en-US"/>
        </w:rPr>
        <w:t>F</w:t>
      </w:r>
      <w:r w:rsidR="002D6337">
        <w:rPr>
          <w:rFonts w:ascii="Calibri" w:hAnsi="Calibri"/>
          <w:b w:val="0"/>
          <w:color w:val="FFFFFF"/>
          <w:lang w:val="en-US"/>
        </w:rPr>
        <w:t xml:space="preserve"> </w:t>
      </w:r>
      <w:proofErr w:type="spellStart"/>
      <w:r w:rsidR="002D6337" w:rsidRPr="002A245E">
        <w:rPr>
          <w:rFonts w:ascii="Calibri" w:hAnsi="Calibri"/>
          <w:b w:val="0"/>
          <w:color w:val="FFFFFF"/>
          <w:lang w:val="en-US"/>
        </w:rPr>
        <w:t>Dokumenty</w:t>
      </w:r>
      <w:proofErr w:type="spellEnd"/>
      <w:r w:rsidR="002D6337" w:rsidRPr="002A245E">
        <w:rPr>
          <w:rFonts w:ascii="Calibri" w:hAnsi="Calibri"/>
          <w:b w:val="0"/>
          <w:color w:val="FFFFFF"/>
          <w:lang w:val="en-US"/>
        </w:rPr>
        <w:t xml:space="preserve"> a </w:t>
      </w:r>
      <w:proofErr w:type="spellStart"/>
      <w:r w:rsidR="002D6337" w:rsidRPr="002A245E">
        <w:rPr>
          <w:rFonts w:ascii="Calibri" w:hAnsi="Calibri"/>
          <w:b w:val="0"/>
          <w:color w:val="FFFFFF"/>
          <w:lang w:val="en-US"/>
        </w:rPr>
        <w:t>odkazy</w:t>
      </w:r>
      <w:proofErr w:type="spellEnd"/>
    </w:p>
    <w:p w:rsidR="008E1667" w:rsidRPr="008E1667" w:rsidRDefault="008E1667" w:rsidP="008E1667">
      <w:pPr>
        <w:rPr>
          <w:rFonts w:asciiTheme="minorHAnsi" w:hAnsiTheme="minorHAnsi"/>
          <w:sz w:val="24"/>
          <w:szCs w:val="24"/>
        </w:rPr>
      </w:pPr>
      <w:r w:rsidRPr="008E1667">
        <w:rPr>
          <w:rFonts w:asciiTheme="minorHAnsi" w:hAnsiTheme="minorHAnsi"/>
          <w:sz w:val="24"/>
          <w:szCs w:val="24"/>
        </w:rPr>
        <w:t>[</w:t>
      </w:r>
      <w:r w:rsidRPr="00F322DC">
        <w:rPr>
          <w:rFonts w:asciiTheme="minorHAnsi" w:hAnsiTheme="minorHAnsi"/>
          <w:sz w:val="24"/>
          <w:szCs w:val="24"/>
        </w:rPr>
        <w:t>1</w:t>
      </w:r>
      <w:r w:rsidRPr="008E1667">
        <w:rPr>
          <w:rFonts w:asciiTheme="minorHAnsi" w:hAnsiTheme="minorHAnsi"/>
          <w:sz w:val="24"/>
          <w:szCs w:val="24"/>
        </w:rPr>
        <w:t xml:space="preserve">] </w:t>
      </w:r>
      <w:hyperlink r:id="rId50" w:history="1">
        <w:r w:rsidRPr="008E1667">
          <w:rPr>
            <w:rStyle w:val="Hypertextovprepojenie"/>
            <w:rFonts w:asciiTheme="minorHAnsi" w:hAnsiTheme="minorHAnsi"/>
            <w:sz w:val="24"/>
            <w:szCs w:val="24"/>
          </w:rPr>
          <w:t>Zriaďovacia listina UKB</w:t>
        </w:r>
      </w:hyperlink>
    </w:p>
    <w:p w:rsidR="008E1667" w:rsidRPr="008E1667" w:rsidRDefault="008E1667" w:rsidP="008E1667">
      <w:pPr>
        <w:rPr>
          <w:rFonts w:asciiTheme="minorHAnsi" w:hAnsiTheme="minorHAnsi"/>
          <w:sz w:val="24"/>
          <w:szCs w:val="24"/>
        </w:rPr>
      </w:pPr>
      <w:r w:rsidRPr="008E1667">
        <w:rPr>
          <w:rFonts w:asciiTheme="minorHAnsi" w:hAnsiTheme="minorHAnsi"/>
          <w:sz w:val="24"/>
          <w:szCs w:val="24"/>
        </w:rPr>
        <w:t>[</w:t>
      </w:r>
      <w:r w:rsidRPr="00F322DC">
        <w:rPr>
          <w:rFonts w:asciiTheme="minorHAnsi" w:hAnsiTheme="minorHAnsi"/>
          <w:sz w:val="24"/>
          <w:szCs w:val="24"/>
        </w:rPr>
        <w:t>2</w:t>
      </w:r>
      <w:r w:rsidRPr="008E1667">
        <w:rPr>
          <w:rFonts w:asciiTheme="minorHAnsi" w:hAnsiTheme="minorHAnsi"/>
          <w:sz w:val="24"/>
          <w:szCs w:val="24"/>
        </w:rPr>
        <w:t xml:space="preserve">] </w:t>
      </w:r>
      <w:hyperlink r:id="rId51" w:history="1">
        <w:r w:rsidRPr="008E1667">
          <w:rPr>
            <w:rStyle w:val="Hypertextovprepojenie"/>
            <w:rFonts w:asciiTheme="minorHAnsi" w:hAnsiTheme="minorHAnsi"/>
            <w:sz w:val="24"/>
            <w:szCs w:val="24"/>
          </w:rPr>
          <w:t>Dodatok – Zmena zriaďovacej listiny 2011</w:t>
        </w:r>
      </w:hyperlink>
    </w:p>
    <w:p w:rsidR="008E1667" w:rsidRPr="008E1667" w:rsidRDefault="008E1667" w:rsidP="008E1667">
      <w:pPr>
        <w:rPr>
          <w:rFonts w:asciiTheme="minorHAnsi" w:hAnsiTheme="minorHAnsi"/>
          <w:sz w:val="24"/>
          <w:szCs w:val="24"/>
        </w:rPr>
      </w:pPr>
      <w:r w:rsidRPr="008E1667">
        <w:rPr>
          <w:rFonts w:asciiTheme="minorHAnsi" w:hAnsiTheme="minorHAnsi"/>
          <w:sz w:val="24"/>
          <w:szCs w:val="24"/>
        </w:rPr>
        <w:t>[</w:t>
      </w:r>
      <w:r w:rsidRPr="00F322DC">
        <w:rPr>
          <w:rFonts w:asciiTheme="minorHAnsi" w:hAnsiTheme="minorHAnsi"/>
          <w:sz w:val="24"/>
          <w:szCs w:val="24"/>
        </w:rPr>
        <w:t>3</w:t>
      </w:r>
      <w:r w:rsidRPr="008E1667">
        <w:rPr>
          <w:rFonts w:asciiTheme="minorHAnsi" w:hAnsiTheme="minorHAnsi"/>
          <w:sz w:val="24"/>
          <w:szCs w:val="24"/>
        </w:rPr>
        <w:t xml:space="preserve">] </w:t>
      </w:r>
      <w:hyperlink r:id="rId52" w:history="1">
        <w:r w:rsidRPr="008E1667">
          <w:rPr>
            <w:rStyle w:val="Hypertextovprepojenie"/>
            <w:rFonts w:asciiTheme="minorHAnsi" w:hAnsiTheme="minorHAnsi"/>
            <w:sz w:val="24"/>
            <w:szCs w:val="24"/>
          </w:rPr>
          <w:t>Organizačný poriadok UKB</w:t>
        </w:r>
      </w:hyperlink>
      <w:r w:rsidRPr="008E1667">
        <w:rPr>
          <w:rFonts w:asciiTheme="minorHAnsi" w:hAnsiTheme="minorHAnsi"/>
          <w:sz w:val="24"/>
          <w:szCs w:val="24"/>
        </w:rPr>
        <w:t xml:space="preserve"> </w:t>
      </w:r>
    </w:p>
    <w:p w:rsidR="002D6337" w:rsidRDefault="002D6337" w:rsidP="0045760B">
      <w:pPr>
        <w:jc w:val="both"/>
        <w:rPr>
          <w:rStyle w:val="Hypertextovprepojenie"/>
          <w:rFonts w:asciiTheme="minorHAnsi" w:hAnsiTheme="minorHAnsi"/>
          <w:sz w:val="24"/>
          <w:szCs w:val="24"/>
        </w:rPr>
      </w:pPr>
      <w:r w:rsidRPr="008E1667">
        <w:rPr>
          <w:rFonts w:asciiTheme="minorHAnsi" w:hAnsiTheme="minorHAnsi"/>
          <w:sz w:val="24"/>
          <w:szCs w:val="24"/>
        </w:rPr>
        <w:t>[</w:t>
      </w:r>
      <w:r w:rsidR="008E1667">
        <w:rPr>
          <w:rFonts w:asciiTheme="minorHAnsi" w:hAnsiTheme="minorHAnsi"/>
          <w:sz w:val="24"/>
          <w:szCs w:val="24"/>
        </w:rPr>
        <w:t>4</w:t>
      </w:r>
      <w:r w:rsidR="00A95105">
        <w:rPr>
          <w:rFonts w:asciiTheme="minorHAnsi" w:hAnsiTheme="minorHAnsi"/>
          <w:sz w:val="24"/>
          <w:szCs w:val="24"/>
        </w:rPr>
        <w:t xml:space="preserve">] </w:t>
      </w:r>
      <w:hyperlink r:id="rId53" w:history="1">
        <w:r w:rsidRPr="008E1667">
          <w:rPr>
            <w:rStyle w:val="Hypertextovprepojenie"/>
            <w:rFonts w:asciiTheme="minorHAnsi" w:hAnsiTheme="minorHAnsi"/>
            <w:sz w:val="24"/>
            <w:szCs w:val="24"/>
          </w:rPr>
          <w:t>Dohoda o zverení obsahu na dlhodobú archiváciu</w:t>
        </w:r>
      </w:hyperlink>
    </w:p>
    <w:p w:rsidR="00E905C4" w:rsidRPr="008E1667" w:rsidRDefault="00E905C4" w:rsidP="00E905C4">
      <w:pPr>
        <w:jc w:val="both"/>
        <w:rPr>
          <w:rFonts w:asciiTheme="minorHAnsi" w:hAnsiTheme="minorHAnsi"/>
          <w:sz w:val="24"/>
          <w:szCs w:val="24"/>
        </w:rPr>
      </w:pPr>
      <w:r w:rsidRPr="008E1667">
        <w:rPr>
          <w:rFonts w:asciiTheme="minorHAnsi" w:hAnsiTheme="minorHAnsi"/>
          <w:sz w:val="24"/>
          <w:szCs w:val="24"/>
        </w:rPr>
        <w:t>[</w:t>
      </w:r>
      <w:r>
        <w:rPr>
          <w:rFonts w:asciiTheme="minorHAnsi" w:hAnsiTheme="minorHAnsi"/>
          <w:sz w:val="24"/>
          <w:szCs w:val="24"/>
        </w:rPr>
        <w:t>5</w:t>
      </w:r>
      <w:r w:rsidRPr="008E1667">
        <w:rPr>
          <w:rFonts w:asciiTheme="minorHAnsi" w:hAnsiTheme="minorHAnsi"/>
          <w:sz w:val="24"/>
          <w:szCs w:val="24"/>
        </w:rPr>
        <w:t xml:space="preserve">] </w:t>
      </w:r>
      <w:hyperlink r:id="rId54" w:history="1">
        <w:r w:rsidRPr="008E1667">
          <w:rPr>
            <w:rStyle w:val="Hypertextovprepojenie"/>
            <w:rFonts w:asciiTheme="minorHAnsi" w:hAnsiTheme="minorHAnsi"/>
            <w:sz w:val="24"/>
            <w:szCs w:val="24"/>
          </w:rPr>
          <w:t>Organizačná štruktúra CDA</w:t>
        </w:r>
      </w:hyperlink>
    </w:p>
    <w:p w:rsidR="008E1667" w:rsidRPr="00D67C13" w:rsidRDefault="008E1667" w:rsidP="008E1667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[</w:t>
      </w:r>
      <w:r w:rsidR="00E905C4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] </w:t>
      </w:r>
      <w:hyperlink r:id="rId55" w:history="1">
        <w:r w:rsidRPr="00D67C13">
          <w:rPr>
            <w:rStyle w:val="Hypertextovprepojenie"/>
            <w:rFonts w:ascii="Calibri" w:hAnsi="Calibri" w:cs="Arial"/>
            <w:sz w:val="24"/>
            <w:szCs w:val="24"/>
          </w:rPr>
          <w:t xml:space="preserve">Audit a certifikácia </w:t>
        </w:r>
        <w:r w:rsidRPr="00D67C13">
          <w:rPr>
            <w:rStyle w:val="Hypertextovprepojenie"/>
            <w:rFonts w:ascii="Calibri" w:hAnsi="Calibri"/>
            <w:sz w:val="24"/>
            <w:szCs w:val="24"/>
          </w:rPr>
          <w:t>ISO 16 363:2012</w:t>
        </w:r>
      </w:hyperlink>
      <w:r w:rsidRPr="00D67C13">
        <w:rPr>
          <w:rFonts w:ascii="Calibri" w:hAnsi="Calibri" w:cs="Arial"/>
          <w:sz w:val="24"/>
          <w:szCs w:val="24"/>
        </w:rPr>
        <w:t xml:space="preserve">   </w:t>
      </w:r>
    </w:p>
    <w:p w:rsidR="008E1667" w:rsidRPr="00D67C13" w:rsidRDefault="008E1667" w:rsidP="008E1667">
      <w:pPr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D67C13">
        <w:rPr>
          <w:rFonts w:ascii="Calibri" w:hAnsi="Calibri" w:cs="Arial"/>
          <w:bCs/>
          <w:sz w:val="24"/>
          <w:szCs w:val="24"/>
        </w:rPr>
        <w:t>[</w:t>
      </w:r>
      <w:r w:rsidR="00E905C4">
        <w:rPr>
          <w:rFonts w:ascii="Calibri" w:hAnsi="Calibri" w:cs="Arial"/>
          <w:bCs/>
          <w:sz w:val="24"/>
          <w:szCs w:val="24"/>
        </w:rPr>
        <w:t>7</w:t>
      </w:r>
      <w:r w:rsidRPr="00D67C13">
        <w:rPr>
          <w:rFonts w:ascii="Calibri" w:hAnsi="Calibri" w:cs="Arial"/>
          <w:bCs/>
          <w:sz w:val="24"/>
          <w:szCs w:val="24"/>
        </w:rPr>
        <w:t xml:space="preserve">] </w:t>
      </w:r>
      <w:hyperlink r:id="rId56" w:history="1"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OAIS (</w:t>
        </w:r>
        <w:proofErr w:type="spellStart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Open</w:t>
        </w:r>
        <w:proofErr w:type="spellEnd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 xml:space="preserve"> </w:t>
        </w:r>
        <w:proofErr w:type="spellStart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archival</w:t>
        </w:r>
        <w:proofErr w:type="spellEnd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 xml:space="preserve"> </w:t>
        </w:r>
        <w:proofErr w:type="spellStart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information</w:t>
        </w:r>
        <w:proofErr w:type="spellEnd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 xml:space="preserve"> </w:t>
        </w:r>
        <w:proofErr w:type="spellStart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system</w:t>
        </w:r>
        <w:proofErr w:type="spellEnd"/>
        <w:r w:rsidRPr="00D67C13">
          <w:rPr>
            <w:rStyle w:val="Hypertextovprepojenie"/>
            <w:rFonts w:ascii="Calibri" w:hAnsi="Calibri" w:cs="Arial"/>
            <w:bCs/>
            <w:sz w:val="24"/>
            <w:szCs w:val="24"/>
          </w:rPr>
          <w:t>) – Referenčný model (ISO 14 721: 2012)</w:t>
        </w:r>
      </w:hyperlink>
    </w:p>
    <w:p w:rsidR="00441387" w:rsidRPr="00441387" w:rsidRDefault="008E1667" w:rsidP="008E1667">
      <w:pPr>
        <w:spacing w:after="0" w:line="240" w:lineRule="auto"/>
        <w:rPr>
          <w:rFonts w:ascii="Calibri" w:hAnsi="Calibri" w:cs="Calibri"/>
          <w:color w:val="0000FF"/>
          <w:kern w:val="1"/>
          <w:sz w:val="24"/>
          <w:szCs w:val="24"/>
          <w:u w:val="single"/>
        </w:rPr>
      </w:pPr>
      <w:r w:rsidRPr="00E04262">
        <w:rPr>
          <w:rFonts w:ascii="Calibri" w:hAnsi="Calibri"/>
          <w:sz w:val="24"/>
          <w:szCs w:val="24"/>
        </w:rPr>
        <w:t>[</w:t>
      </w:r>
      <w:r w:rsidR="00E905C4">
        <w:rPr>
          <w:rFonts w:ascii="Calibri" w:hAnsi="Calibri"/>
          <w:sz w:val="24"/>
          <w:szCs w:val="24"/>
        </w:rPr>
        <w:t>8</w:t>
      </w:r>
      <w:r w:rsidRPr="00E04262">
        <w:rPr>
          <w:rFonts w:ascii="Calibri" w:hAnsi="Calibri"/>
          <w:sz w:val="24"/>
          <w:szCs w:val="24"/>
        </w:rPr>
        <w:t>]</w:t>
      </w:r>
      <w:r>
        <w:rPr>
          <w:rFonts w:ascii="Calibri" w:hAnsi="Calibri"/>
          <w:sz w:val="24"/>
          <w:szCs w:val="24"/>
        </w:rPr>
        <w:t xml:space="preserve"> </w:t>
      </w:r>
      <w:hyperlink r:id="rId57" w:history="1">
        <w:r w:rsidRPr="0073747C">
          <w:rPr>
            <w:rStyle w:val="Hypertextovprepojenie"/>
            <w:rFonts w:ascii="Calibri" w:hAnsi="Calibri" w:cs="Calibri"/>
            <w:kern w:val="1"/>
            <w:sz w:val="24"/>
            <w:szCs w:val="24"/>
          </w:rPr>
          <w:t>STN ISO/IE</w:t>
        </w:r>
        <w:r w:rsidRPr="0073747C">
          <w:rPr>
            <w:rStyle w:val="Hypertextovprepojenie"/>
            <w:rFonts w:ascii="Calibri" w:hAnsi="Calibri" w:cs="Calibri"/>
            <w:kern w:val="1"/>
            <w:sz w:val="24"/>
            <w:szCs w:val="24"/>
          </w:rPr>
          <w:t>C</w:t>
        </w:r>
        <w:r w:rsidRPr="0073747C">
          <w:rPr>
            <w:rStyle w:val="Hypertextovprepojenie"/>
            <w:rFonts w:ascii="Calibri" w:hAnsi="Calibri" w:cs="Calibri"/>
            <w:kern w:val="1"/>
            <w:sz w:val="24"/>
            <w:szCs w:val="24"/>
          </w:rPr>
          <w:t xml:space="preserve"> 27001:2005</w:t>
        </w:r>
      </w:hyperlink>
      <w:r w:rsidRPr="006A72E3">
        <w:rPr>
          <w:rFonts w:ascii="Calibri" w:hAnsi="Calibri" w:cs="Calibri"/>
          <w:kern w:val="1"/>
          <w:sz w:val="24"/>
          <w:szCs w:val="24"/>
        </w:rPr>
        <w:t xml:space="preserve">, </w:t>
      </w:r>
      <w:hyperlink r:id="rId58" w:history="1">
        <w:r w:rsidRPr="0073747C">
          <w:rPr>
            <w:rStyle w:val="Hypertextovprepojenie"/>
            <w:rFonts w:ascii="Calibri" w:hAnsi="Calibri" w:cs="Calibri"/>
            <w:kern w:val="1"/>
            <w:sz w:val="24"/>
            <w:szCs w:val="24"/>
          </w:rPr>
          <w:t>STN ISO/IEC 27002:2005</w:t>
        </w:r>
      </w:hyperlink>
      <w:r w:rsidR="00441387">
        <w:rPr>
          <w:rStyle w:val="Hypertextovprepojenie"/>
          <w:rFonts w:ascii="Calibri" w:hAnsi="Calibri" w:cs="Calibri"/>
          <w:kern w:val="1"/>
          <w:sz w:val="24"/>
          <w:szCs w:val="24"/>
        </w:rPr>
        <w:t xml:space="preserve">, </w:t>
      </w:r>
      <w:hyperlink r:id="rId59" w:history="1">
        <w:r w:rsidR="00441387" w:rsidRPr="00441387">
          <w:rPr>
            <w:rStyle w:val="Hypertextovprepojenie"/>
            <w:rFonts w:ascii="Calibri" w:hAnsi="Calibri" w:cs="Calibri"/>
            <w:kern w:val="1"/>
            <w:sz w:val="24"/>
            <w:szCs w:val="24"/>
          </w:rPr>
          <w:t>STN ISO/IEC 27001:2013</w:t>
        </w:r>
      </w:hyperlink>
    </w:p>
    <w:p w:rsidR="008E1667" w:rsidRDefault="00E905C4" w:rsidP="008E166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[9</w:t>
      </w:r>
      <w:r w:rsidR="008E1667">
        <w:rPr>
          <w:rFonts w:ascii="Calibri" w:hAnsi="Calibri"/>
          <w:sz w:val="24"/>
          <w:szCs w:val="24"/>
        </w:rPr>
        <w:t xml:space="preserve">] </w:t>
      </w:r>
      <w:hyperlink r:id="rId60" w:history="1">
        <w:r w:rsidR="008E1667" w:rsidRPr="00A35456">
          <w:rPr>
            <w:rStyle w:val="Hypertextovprepojenie"/>
            <w:rFonts w:ascii="Calibri" w:hAnsi="Calibri"/>
            <w:sz w:val="24"/>
            <w:szCs w:val="24"/>
          </w:rPr>
          <w:t>http://cda.kultury.sk/</w:t>
        </w:r>
      </w:hyperlink>
    </w:p>
    <w:p w:rsidR="008E1667" w:rsidRDefault="00781F1D" w:rsidP="0045760B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[10]</w:t>
      </w:r>
      <w:r>
        <w:rPr>
          <w:rFonts w:ascii="Calibri" w:hAnsi="Calibri" w:cs="Arial"/>
          <w:sz w:val="24"/>
          <w:szCs w:val="24"/>
        </w:rPr>
        <w:t xml:space="preserve"> </w:t>
      </w:r>
      <w:hyperlink r:id="rId61" w:history="1">
        <w:r w:rsidRPr="00781F1D">
          <w:rPr>
            <w:rStyle w:val="Hypertextovprepojenie"/>
            <w:rFonts w:ascii="Calibri" w:hAnsi="Calibri" w:cs="Arial"/>
            <w:sz w:val="24"/>
            <w:szCs w:val="24"/>
          </w:rPr>
          <w:t>STN ISO 16363:2014</w:t>
        </w:r>
      </w:hyperlink>
    </w:p>
    <w:p w:rsidR="00781F1D" w:rsidRDefault="00781F1D" w:rsidP="00781F1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[</w:t>
      </w:r>
      <w:r>
        <w:rPr>
          <w:rFonts w:ascii="Calibri" w:hAnsi="Calibri" w:cs="Arial"/>
          <w:sz w:val="24"/>
          <w:szCs w:val="24"/>
        </w:rPr>
        <w:t>11</w:t>
      </w:r>
      <w:r>
        <w:rPr>
          <w:rFonts w:ascii="Calibri" w:hAnsi="Calibri" w:cs="Arial"/>
          <w:sz w:val="24"/>
          <w:szCs w:val="24"/>
        </w:rPr>
        <w:t xml:space="preserve">] </w:t>
      </w:r>
      <w:hyperlink r:id="rId62" w:history="1">
        <w:r w:rsidRPr="00781F1D">
          <w:rPr>
            <w:rStyle w:val="Hypertextovprepojenie"/>
            <w:rFonts w:ascii="Calibri" w:hAnsi="Calibri" w:cs="Arial"/>
            <w:sz w:val="24"/>
            <w:szCs w:val="24"/>
          </w:rPr>
          <w:t>STN ISO 14721:2014</w:t>
        </w:r>
      </w:hyperlink>
    </w:p>
    <w:p w:rsidR="00781F1D" w:rsidRDefault="00781F1D" w:rsidP="0045760B">
      <w:pPr>
        <w:jc w:val="both"/>
        <w:rPr>
          <w:rFonts w:ascii="Calibri" w:hAnsi="Calibri" w:cs="Arial"/>
          <w:sz w:val="24"/>
          <w:szCs w:val="24"/>
        </w:rPr>
      </w:pPr>
    </w:p>
    <w:p w:rsidR="00781F1D" w:rsidRPr="008E1667" w:rsidRDefault="00781F1D" w:rsidP="0045760B">
      <w:pPr>
        <w:jc w:val="both"/>
        <w:rPr>
          <w:rFonts w:asciiTheme="minorHAnsi" w:hAnsiTheme="minorHAnsi"/>
          <w:sz w:val="24"/>
          <w:szCs w:val="24"/>
        </w:rPr>
      </w:pPr>
    </w:p>
    <w:p w:rsidR="002D6337" w:rsidRDefault="002D6337" w:rsidP="0045760B">
      <w:pPr>
        <w:jc w:val="both"/>
        <w:rPr>
          <w:rFonts w:ascii="Calibri" w:hAnsi="Calibri"/>
          <w:sz w:val="24"/>
          <w:szCs w:val="24"/>
        </w:rPr>
      </w:pPr>
    </w:p>
    <w:p w:rsidR="002D1F70" w:rsidRDefault="002D1F70" w:rsidP="004576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Odkazy:</w:t>
      </w:r>
    </w:p>
    <w:p w:rsidR="002D6337" w:rsidRPr="00E905C4" w:rsidRDefault="00C926FE" w:rsidP="0045760B">
      <w:pPr>
        <w:jc w:val="both"/>
        <w:rPr>
          <w:rStyle w:val="Hypertextovprepojenie"/>
          <w:rFonts w:asciiTheme="minorHAnsi" w:hAnsiTheme="minorHAnsi"/>
          <w:sz w:val="24"/>
          <w:szCs w:val="24"/>
        </w:rPr>
      </w:pPr>
      <w:hyperlink r:id="rId63" w:history="1">
        <w:r w:rsidR="002D6337" w:rsidRPr="00E905C4">
          <w:rPr>
            <w:rStyle w:val="Hypertextovprepojenie"/>
            <w:rFonts w:asciiTheme="minorHAnsi" w:hAnsiTheme="minorHAnsi"/>
            <w:sz w:val="24"/>
            <w:szCs w:val="24"/>
          </w:rPr>
          <w:t>Určen</w:t>
        </w:r>
        <w:r w:rsidR="00C27BCE">
          <w:rPr>
            <w:rStyle w:val="Hypertextovprepojenie"/>
            <w:rFonts w:asciiTheme="minorHAnsi" w:hAnsiTheme="minorHAnsi"/>
            <w:sz w:val="24"/>
            <w:szCs w:val="24"/>
          </w:rPr>
          <w:t>é spoločenstvo</w:t>
        </w:r>
      </w:hyperlink>
      <w:r w:rsidR="00C27BCE">
        <w:rPr>
          <w:rStyle w:val="Hypertextovprepojenie"/>
          <w:rFonts w:asciiTheme="minorHAnsi" w:hAnsiTheme="minorHAnsi"/>
          <w:sz w:val="24"/>
          <w:szCs w:val="24"/>
        </w:rPr>
        <w:t xml:space="preserve"> CDA</w:t>
      </w:r>
    </w:p>
    <w:p w:rsidR="008E1667" w:rsidRPr="00E905C4" w:rsidRDefault="008E1667" w:rsidP="008E1667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Theme="minorHAnsi" w:hAnsiTheme="minorHAnsi"/>
          <w:bCs/>
          <w:sz w:val="24"/>
          <w:szCs w:val="24"/>
        </w:rPr>
      </w:pPr>
      <w:r w:rsidRPr="00E905C4">
        <w:rPr>
          <w:rFonts w:asciiTheme="minorHAnsi" w:hAnsiTheme="minorHAnsi"/>
          <w:bCs/>
          <w:sz w:val="24"/>
          <w:szCs w:val="24"/>
        </w:rPr>
        <w:fldChar w:fldCharType="begin"/>
      </w:r>
      <w:r w:rsidRPr="00E905C4">
        <w:rPr>
          <w:rFonts w:asciiTheme="minorHAnsi" w:hAnsiTheme="minorHAnsi"/>
          <w:bCs/>
          <w:sz w:val="24"/>
          <w:szCs w:val="24"/>
        </w:rPr>
        <w:instrText xml:space="preserve"> HYPERLINK "http://www.opis.culture.gov.sk/uploads/da/da/dadab87380cf3baf5ff5eadbefd0628e/17_metodicky_manual_pre-zabezpecenie-dlhodobej-archivacie-konvertovanych-objektov.pdf" </w:instrText>
      </w:r>
      <w:r w:rsidRPr="00E905C4">
        <w:rPr>
          <w:rFonts w:asciiTheme="minorHAnsi" w:hAnsiTheme="minorHAnsi"/>
          <w:bCs/>
          <w:sz w:val="24"/>
          <w:szCs w:val="24"/>
        </w:rPr>
        <w:fldChar w:fldCharType="separate"/>
      </w:r>
      <w:r w:rsidRPr="00E905C4">
        <w:rPr>
          <w:rStyle w:val="Hypertextovprepojenie"/>
          <w:rFonts w:asciiTheme="minorHAnsi" w:hAnsiTheme="minorHAnsi"/>
          <w:bCs/>
          <w:sz w:val="24"/>
          <w:szCs w:val="24"/>
        </w:rPr>
        <w:t xml:space="preserve">Metodický manuál č. 17 pre zabezpečenie dlhodobej archivácie konvertovaných objektov. Verzia 2.0. Bratislava, október 2009. </w:t>
      </w:r>
    </w:p>
    <w:p w:rsidR="00402B5F" w:rsidRDefault="008E1667" w:rsidP="008E1667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E905C4">
        <w:rPr>
          <w:rFonts w:asciiTheme="minorHAnsi" w:hAnsiTheme="minorHAnsi"/>
          <w:bCs/>
          <w:sz w:val="24"/>
          <w:szCs w:val="24"/>
        </w:rPr>
        <w:fldChar w:fldCharType="end"/>
      </w:r>
      <w:hyperlink r:id="rId64" w:history="1">
        <w:r w:rsidR="00402B5F" w:rsidRPr="00E905C4">
          <w:rPr>
            <w:rStyle w:val="Hypertextovprepojenie"/>
            <w:rFonts w:asciiTheme="minorHAnsi" w:hAnsiTheme="minorHAnsi" w:cs="Arial"/>
            <w:bCs/>
            <w:sz w:val="24"/>
            <w:szCs w:val="24"/>
          </w:rPr>
          <w:t>CDA – slovník pojmov a skratiek</w:t>
        </w:r>
      </w:hyperlink>
      <w:r w:rsidR="00402B5F" w:rsidRPr="00E905C4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BA5529" w:rsidRDefault="00C926FE" w:rsidP="008E1667">
      <w:pPr>
        <w:jc w:val="both"/>
        <w:rPr>
          <w:rFonts w:asciiTheme="minorHAnsi" w:hAnsiTheme="minorHAnsi" w:cs="Arial"/>
          <w:bCs/>
          <w:sz w:val="24"/>
          <w:szCs w:val="24"/>
        </w:rPr>
      </w:pPr>
      <w:hyperlink r:id="rId65" w:history="1">
        <w:proofErr w:type="spellStart"/>
        <w:r w:rsidR="00BA5529" w:rsidRPr="00BA5529">
          <w:rPr>
            <w:rStyle w:val="Hypertextovprepojenie"/>
            <w:rFonts w:asciiTheme="minorHAnsi" w:hAnsiTheme="minorHAnsi" w:cs="Arial"/>
            <w:bCs/>
            <w:sz w:val="24"/>
            <w:szCs w:val="24"/>
          </w:rPr>
          <w:t>Interoperabilita</w:t>
        </w:r>
        <w:proofErr w:type="spellEnd"/>
        <w:r w:rsidR="00BA5529" w:rsidRPr="00BA5529">
          <w:rPr>
            <w:rStyle w:val="Hypertextovprepojenie"/>
            <w:rFonts w:asciiTheme="minorHAnsi" w:hAnsiTheme="minorHAnsi" w:cs="Arial"/>
            <w:bCs/>
            <w:sz w:val="24"/>
            <w:szCs w:val="24"/>
          </w:rPr>
          <w:t xml:space="preserve"> informačných systémov</w:t>
        </w:r>
      </w:hyperlink>
      <w:r w:rsidR="00BA5529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F5786B" w:rsidRDefault="00C926FE" w:rsidP="008E1667">
      <w:pPr>
        <w:jc w:val="both"/>
        <w:rPr>
          <w:rFonts w:asciiTheme="minorHAnsi" w:hAnsiTheme="minorHAnsi" w:cs="Arial"/>
          <w:bCs/>
          <w:sz w:val="24"/>
          <w:szCs w:val="24"/>
        </w:rPr>
      </w:pPr>
      <w:hyperlink r:id="rId66" w:history="1">
        <w:r w:rsidR="00F5786B" w:rsidRPr="00F5786B">
          <w:rPr>
            <w:rStyle w:val="Hypertextovprepojenie"/>
            <w:rFonts w:asciiTheme="minorHAnsi" w:hAnsiTheme="minorHAnsi" w:cs="Arial"/>
            <w:bCs/>
            <w:sz w:val="24"/>
            <w:szCs w:val="24"/>
          </w:rPr>
          <w:t>Dokumenty, usmernenia OPIS</w:t>
        </w:r>
      </w:hyperlink>
    </w:p>
    <w:p w:rsidR="002D6337" w:rsidRDefault="002D6337" w:rsidP="0045760B">
      <w:pPr>
        <w:jc w:val="both"/>
        <w:rPr>
          <w:rFonts w:ascii="Calibri" w:hAnsi="Calibri"/>
          <w:sz w:val="24"/>
          <w:szCs w:val="24"/>
        </w:rPr>
      </w:pPr>
    </w:p>
    <w:p w:rsidR="002D6337" w:rsidRDefault="002D6337" w:rsidP="0045760B">
      <w:pPr>
        <w:jc w:val="both"/>
        <w:rPr>
          <w:rFonts w:ascii="Calibri" w:hAnsi="Calibri"/>
          <w:sz w:val="24"/>
          <w:szCs w:val="24"/>
        </w:rPr>
      </w:pPr>
    </w:p>
    <w:p w:rsidR="002D6337" w:rsidRDefault="002D6337" w:rsidP="0045760B">
      <w:pPr>
        <w:jc w:val="both"/>
        <w:rPr>
          <w:rFonts w:ascii="Calibri" w:hAnsi="Calibri"/>
          <w:sz w:val="24"/>
          <w:szCs w:val="24"/>
        </w:rPr>
      </w:pPr>
    </w:p>
    <w:sectPr w:rsidR="002D6337" w:rsidSect="0094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FE" w:rsidRDefault="00C926FE" w:rsidP="00604202">
      <w:pPr>
        <w:spacing w:after="0" w:line="240" w:lineRule="auto"/>
      </w:pPr>
      <w:r>
        <w:separator/>
      </w:r>
    </w:p>
  </w:endnote>
  <w:endnote w:type="continuationSeparator" w:id="0">
    <w:p w:rsidR="00C926FE" w:rsidRDefault="00C926FE" w:rsidP="006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5077" w:type="pct"/>
      <w:tblBorders>
        <w:top w:val="single" w:sz="12" w:space="0" w:color="C0C0C0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3687"/>
      <w:gridCol w:w="2454"/>
      <w:gridCol w:w="3071"/>
    </w:tblGrid>
    <w:tr w:rsidR="002D6337" w:rsidRPr="006928F5" w:rsidTr="00FE7351">
      <w:tc>
        <w:tcPr>
          <w:tcW w:w="2001" w:type="pct"/>
          <w:tcBorders>
            <w:top w:val="single" w:sz="12" w:space="0" w:color="C0C0C0"/>
          </w:tcBorders>
        </w:tcPr>
        <w:p w:rsidR="002D6337" w:rsidRPr="005849E0" w:rsidRDefault="002D6337" w:rsidP="00FE7351">
          <w:pPr>
            <w:pStyle w:val="Pta"/>
            <w:rPr>
              <w:rFonts w:ascii="Calibri" w:hAnsi="Calibri"/>
            </w:rPr>
          </w:pPr>
          <w:r w:rsidRPr="005849E0">
            <w:rPr>
              <w:rFonts w:ascii="Calibri" w:hAnsi="Calibri"/>
            </w:rPr>
            <w:t>Centrálny dátový archív</w:t>
          </w:r>
        </w:p>
      </w:tc>
      <w:tc>
        <w:tcPr>
          <w:tcW w:w="1332" w:type="pct"/>
          <w:tcBorders>
            <w:top w:val="single" w:sz="12" w:space="0" w:color="C0C0C0"/>
          </w:tcBorders>
        </w:tcPr>
        <w:p w:rsidR="002D6337" w:rsidRPr="005849E0" w:rsidRDefault="004C24AE" w:rsidP="004C24AE">
          <w:pPr>
            <w:pStyle w:val="Pta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Normy a štandardy využívané v </w:t>
          </w:r>
          <w:r w:rsidR="002D6337" w:rsidRPr="005849E0">
            <w:rPr>
              <w:rFonts w:ascii="Calibri" w:hAnsi="Calibri"/>
            </w:rPr>
            <w:t xml:space="preserve"> CDA</w:t>
          </w:r>
        </w:p>
      </w:tc>
      <w:tc>
        <w:tcPr>
          <w:tcW w:w="3071" w:type="dxa"/>
          <w:tcBorders>
            <w:top w:val="single" w:sz="12" w:space="0" w:color="C0C0C0"/>
          </w:tcBorders>
        </w:tcPr>
        <w:p w:rsidR="002D6337" w:rsidRPr="005849E0" w:rsidRDefault="002D6337" w:rsidP="00FE7351">
          <w:pPr>
            <w:pStyle w:val="Pta"/>
            <w:jc w:val="right"/>
            <w:rPr>
              <w:rFonts w:ascii="Calibri" w:hAnsi="Calibri"/>
            </w:rPr>
          </w:pPr>
          <w:r w:rsidRPr="005849E0">
            <w:rPr>
              <w:rFonts w:ascii="Calibri" w:hAnsi="Calibri"/>
            </w:rPr>
            <w:fldChar w:fldCharType="begin"/>
          </w:r>
          <w:r w:rsidRPr="005849E0">
            <w:rPr>
              <w:rFonts w:ascii="Calibri" w:hAnsi="Calibri"/>
            </w:rPr>
            <w:instrText xml:space="preserve"> PAGE   \* MERGEFORMAT </w:instrText>
          </w:r>
          <w:r w:rsidRPr="005849E0">
            <w:rPr>
              <w:rFonts w:ascii="Calibri" w:hAnsi="Calibri"/>
            </w:rPr>
            <w:fldChar w:fldCharType="separate"/>
          </w:r>
          <w:r w:rsidR="006D7878">
            <w:rPr>
              <w:rFonts w:ascii="Calibri" w:hAnsi="Calibri"/>
              <w:noProof/>
            </w:rPr>
            <w:t>2</w:t>
          </w:r>
          <w:r w:rsidRPr="005849E0">
            <w:rPr>
              <w:rFonts w:ascii="Calibri" w:hAnsi="Calibri"/>
            </w:rPr>
            <w:fldChar w:fldCharType="end"/>
          </w:r>
          <w:r w:rsidRPr="005849E0">
            <w:rPr>
              <w:rFonts w:ascii="Calibri" w:hAnsi="Calibri"/>
            </w:rPr>
            <w:t xml:space="preserve"> / </w:t>
          </w:r>
          <w:r w:rsidR="00C926FE">
            <w:fldChar w:fldCharType="begin"/>
          </w:r>
          <w:r w:rsidR="00C926FE">
            <w:instrText xml:space="preserve"> NUMPAGES   \* MERGEFORMAT </w:instrText>
          </w:r>
          <w:r w:rsidR="00C926FE">
            <w:fldChar w:fldCharType="separate"/>
          </w:r>
          <w:r w:rsidR="006D7878" w:rsidRPr="006D7878">
            <w:rPr>
              <w:rFonts w:ascii="Calibri" w:hAnsi="Calibri"/>
              <w:noProof/>
            </w:rPr>
            <w:t>10</w:t>
          </w:r>
          <w:r w:rsidR="00C926FE">
            <w:rPr>
              <w:rFonts w:ascii="Calibri" w:hAnsi="Calibri"/>
              <w:noProof/>
            </w:rPr>
            <w:fldChar w:fldCharType="end"/>
          </w:r>
        </w:p>
      </w:tc>
    </w:tr>
  </w:tbl>
  <w:p w:rsidR="002D6337" w:rsidRPr="00FB2D31" w:rsidRDefault="002D6337" w:rsidP="00FE73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FE" w:rsidRDefault="00C926FE" w:rsidP="00604202">
      <w:pPr>
        <w:spacing w:after="0" w:line="240" w:lineRule="auto"/>
      </w:pPr>
      <w:r>
        <w:separator/>
      </w:r>
    </w:p>
  </w:footnote>
  <w:footnote w:type="continuationSeparator" w:id="0">
    <w:p w:rsidR="00C926FE" w:rsidRDefault="00C926FE" w:rsidP="0060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37" w:rsidRDefault="00BF77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846580" cy="644525"/>
          <wp:effectExtent l="0" t="0" r="1270" b="3175"/>
          <wp:wrapNone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2882265</wp:posOffset>
          </wp:positionH>
          <wp:positionV relativeFrom="paragraph">
            <wp:posOffset>-240665</wp:posOffset>
          </wp:positionV>
          <wp:extent cx="2854325" cy="514350"/>
          <wp:effectExtent l="0" t="0" r="3175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37" w:rsidRDefault="00BF770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846580" cy="644525"/>
          <wp:effectExtent l="0" t="0" r="1270" b="3175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2882265</wp:posOffset>
          </wp:positionH>
          <wp:positionV relativeFrom="paragraph">
            <wp:posOffset>-240665</wp:posOffset>
          </wp:positionV>
          <wp:extent cx="2854325" cy="514350"/>
          <wp:effectExtent l="0" t="0" r="317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3131820</wp:posOffset>
          </wp:positionH>
          <wp:positionV relativeFrom="page">
            <wp:posOffset>3600450</wp:posOffset>
          </wp:positionV>
          <wp:extent cx="3876675" cy="1353185"/>
          <wp:effectExtent l="0" t="0" r="9525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879725" cy="106921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79725" cy="1069213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26.75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" fillcolor="silver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246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369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063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C9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00B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38B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41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2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4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B8D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00795A5E"/>
    <w:multiLevelType w:val="multilevel"/>
    <w:tmpl w:val="7D3E58D0"/>
    <w:lvl w:ilvl="0">
      <w:start w:val="1"/>
      <w:numFmt w:val="upperLetter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03E33D4A"/>
    <w:multiLevelType w:val="hybridMultilevel"/>
    <w:tmpl w:val="23F01EA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5A0093D"/>
    <w:multiLevelType w:val="hybridMultilevel"/>
    <w:tmpl w:val="8E8E7B58"/>
    <w:lvl w:ilvl="0" w:tplc="04D4AA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1561E"/>
    <w:multiLevelType w:val="multilevel"/>
    <w:tmpl w:val="2D0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93FE1"/>
    <w:multiLevelType w:val="hybridMultilevel"/>
    <w:tmpl w:val="5B52A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1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25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ED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21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AB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6D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2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6E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81F73"/>
    <w:multiLevelType w:val="hybridMultilevel"/>
    <w:tmpl w:val="6C3E2962"/>
    <w:lvl w:ilvl="0" w:tplc="9B20A6B0">
      <w:start w:val="1"/>
      <w:numFmt w:val="decimal"/>
      <w:lvlText w:val="Čl. %1"/>
      <w:lvlJc w:val="center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A73CCB"/>
    <w:multiLevelType w:val="multilevel"/>
    <w:tmpl w:val="D98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105E49"/>
    <w:multiLevelType w:val="multilevel"/>
    <w:tmpl w:val="C1A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D031B"/>
    <w:multiLevelType w:val="hybridMultilevel"/>
    <w:tmpl w:val="84D41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28D"/>
    <w:multiLevelType w:val="multilevel"/>
    <w:tmpl w:val="16C2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3DF942EF"/>
    <w:multiLevelType w:val="singleLevel"/>
    <w:tmpl w:val="C652B5A0"/>
    <w:lvl w:ilvl="0">
      <w:numFmt w:val="bullet"/>
      <w:pStyle w:val="odrazkyChar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E9A659D"/>
    <w:multiLevelType w:val="hybridMultilevel"/>
    <w:tmpl w:val="FABA6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E0368"/>
    <w:multiLevelType w:val="multilevel"/>
    <w:tmpl w:val="D1E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87A12"/>
    <w:multiLevelType w:val="hybridMultilevel"/>
    <w:tmpl w:val="C8EEF9CA"/>
    <w:lvl w:ilvl="0" w:tplc="7BDE5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5">
    <w:nsid w:val="4ACE764F"/>
    <w:multiLevelType w:val="hybridMultilevel"/>
    <w:tmpl w:val="DDEE7D34"/>
    <w:lvl w:ilvl="0" w:tplc="7BDE5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6">
    <w:nsid w:val="52221E71"/>
    <w:multiLevelType w:val="hybridMultilevel"/>
    <w:tmpl w:val="0E08AE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1710F"/>
    <w:multiLevelType w:val="hybridMultilevel"/>
    <w:tmpl w:val="49603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00BCE"/>
    <w:multiLevelType w:val="multilevel"/>
    <w:tmpl w:val="5CB021EE"/>
    <w:lvl w:ilvl="0">
      <w:start w:val="1"/>
      <w:numFmt w:val="decimal"/>
      <w:pStyle w:val="ParagraphBas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266714"/>
    <w:multiLevelType w:val="hybridMultilevel"/>
    <w:tmpl w:val="8B1C5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1C12CE"/>
    <w:multiLevelType w:val="hybridMultilevel"/>
    <w:tmpl w:val="2A4AE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F6900"/>
    <w:multiLevelType w:val="hybridMultilevel"/>
    <w:tmpl w:val="C55C0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22"/>
  </w:num>
  <w:num w:numId="5">
    <w:abstractNumId w:val="27"/>
  </w:num>
  <w:num w:numId="6">
    <w:abstractNumId w:val="19"/>
  </w:num>
  <w:num w:numId="7">
    <w:abstractNumId w:val="31"/>
  </w:num>
  <w:num w:numId="8">
    <w:abstractNumId w:val="29"/>
  </w:num>
  <w:num w:numId="9">
    <w:abstractNumId w:val="30"/>
  </w:num>
  <w:num w:numId="10">
    <w:abstractNumId w:val="13"/>
  </w:num>
  <w:num w:numId="11">
    <w:abstractNumId w:val="2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26"/>
  </w:num>
  <w:num w:numId="37">
    <w:abstractNumId w:val="25"/>
  </w:num>
  <w:num w:numId="38">
    <w:abstractNumId w:val="15"/>
  </w:num>
  <w:num w:numId="39">
    <w:abstractNumId w:val="12"/>
  </w:num>
  <w:num w:numId="40">
    <w:abstractNumId w:val="23"/>
  </w:num>
  <w:num w:numId="41">
    <w:abstractNumId w:val="11"/>
  </w:num>
  <w:num w:numId="42">
    <w:abstractNumId w:val="11"/>
  </w:num>
  <w:num w:numId="43">
    <w:abstractNumId w:val="11"/>
  </w:num>
  <w:num w:numId="44">
    <w:abstractNumId w:val="18"/>
  </w:num>
  <w:num w:numId="45">
    <w:abstractNumId w:val="10"/>
  </w:num>
  <w:num w:numId="46">
    <w:abstractNumId w:val="11"/>
  </w:num>
  <w:num w:numId="47">
    <w:abstractNumId w:val="11"/>
  </w:num>
  <w:num w:numId="48">
    <w:abstractNumId w:val="14"/>
  </w:num>
  <w:num w:numId="49">
    <w:abstractNumId w:val="1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78"/>
    <w:rsid w:val="00013B78"/>
    <w:rsid w:val="00025C80"/>
    <w:rsid w:val="00027512"/>
    <w:rsid w:val="00032650"/>
    <w:rsid w:val="000337A9"/>
    <w:rsid w:val="00037A52"/>
    <w:rsid w:val="00044C60"/>
    <w:rsid w:val="000515D3"/>
    <w:rsid w:val="00083B21"/>
    <w:rsid w:val="00084FB6"/>
    <w:rsid w:val="00097E87"/>
    <w:rsid w:val="000B0EA6"/>
    <w:rsid w:val="000B4399"/>
    <w:rsid w:val="000E074E"/>
    <w:rsid w:val="000F5E04"/>
    <w:rsid w:val="0018330F"/>
    <w:rsid w:val="001B1F06"/>
    <w:rsid w:val="001C070B"/>
    <w:rsid w:val="001D1FA5"/>
    <w:rsid w:val="001F7A66"/>
    <w:rsid w:val="002024EB"/>
    <w:rsid w:val="0020532D"/>
    <w:rsid w:val="00213083"/>
    <w:rsid w:val="00222E6E"/>
    <w:rsid w:val="002264EA"/>
    <w:rsid w:val="002371FE"/>
    <w:rsid w:val="00286DB9"/>
    <w:rsid w:val="002A245E"/>
    <w:rsid w:val="002B43FF"/>
    <w:rsid w:val="002B4C1F"/>
    <w:rsid w:val="002D1F70"/>
    <w:rsid w:val="002D27DA"/>
    <w:rsid w:val="002D280E"/>
    <w:rsid w:val="002D6337"/>
    <w:rsid w:val="002D68BE"/>
    <w:rsid w:val="002D7D78"/>
    <w:rsid w:val="002E162C"/>
    <w:rsid w:val="002E24DE"/>
    <w:rsid w:val="003023C7"/>
    <w:rsid w:val="003053F4"/>
    <w:rsid w:val="00306C82"/>
    <w:rsid w:val="00316C55"/>
    <w:rsid w:val="00325D54"/>
    <w:rsid w:val="00333F9C"/>
    <w:rsid w:val="003543CE"/>
    <w:rsid w:val="00374978"/>
    <w:rsid w:val="003D6539"/>
    <w:rsid w:val="003E1D2B"/>
    <w:rsid w:val="003F27BF"/>
    <w:rsid w:val="003F40D4"/>
    <w:rsid w:val="003F61BF"/>
    <w:rsid w:val="00402B5F"/>
    <w:rsid w:val="00441387"/>
    <w:rsid w:val="0045760B"/>
    <w:rsid w:val="00471F02"/>
    <w:rsid w:val="00480AE7"/>
    <w:rsid w:val="004C068E"/>
    <w:rsid w:val="004C1F8A"/>
    <w:rsid w:val="004C24AE"/>
    <w:rsid w:val="004D6D8E"/>
    <w:rsid w:val="004D7300"/>
    <w:rsid w:val="004F7B79"/>
    <w:rsid w:val="00503D3D"/>
    <w:rsid w:val="00504456"/>
    <w:rsid w:val="00507226"/>
    <w:rsid w:val="005148A2"/>
    <w:rsid w:val="00515DC6"/>
    <w:rsid w:val="00550CC9"/>
    <w:rsid w:val="005849E0"/>
    <w:rsid w:val="005A5DE4"/>
    <w:rsid w:val="005B7214"/>
    <w:rsid w:val="005E50A2"/>
    <w:rsid w:val="005F42C3"/>
    <w:rsid w:val="00604202"/>
    <w:rsid w:val="0062698E"/>
    <w:rsid w:val="00642349"/>
    <w:rsid w:val="006427F3"/>
    <w:rsid w:val="00657867"/>
    <w:rsid w:val="006637C0"/>
    <w:rsid w:val="0066527F"/>
    <w:rsid w:val="0067183C"/>
    <w:rsid w:val="0067626A"/>
    <w:rsid w:val="0069124C"/>
    <w:rsid w:val="006928F5"/>
    <w:rsid w:val="006A50D4"/>
    <w:rsid w:val="006D7878"/>
    <w:rsid w:val="006E618C"/>
    <w:rsid w:val="006F1208"/>
    <w:rsid w:val="0071125C"/>
    <w:rsid w:val="00732BFF"/>
    <w:rsid w:val="00746320"/>
    <w:rsid w:val="00746899"/>
    <w:rsid w:val="00776376"/>
    <w:rsid w:val="00781F1D"/>
    <w:rsid w:val="007A2D35"/>
    <w:rsid w:val="007C2568"/>
    <w:rsid w:val="007C3180"/>
    <w:rsid w:val="007F7C51"/>
    <w:rsid w:val="00802882"/>
    <w:rsid w:val="00817BE3"/>
    <w:rsid w:val="008A68A5"/>
    <w:rsid w:val="008A7575"/>
    <w:rsid w:val="008B3CD0"/>
    <w:rsid w:val="008D1389"/>
    <w:rsid w:val="008E1667"/>
    <w:rsid w:val="008F7452"/>
    <w:rsid w:val="009037D7"/>
    <w:rsid w:val="00930906"/>
    <w:rsid w:val="009439A0"/>
    <w:rsid w:val="0098161B"/>
    <w:rsid w:val="009D76BA"/>
    <w:rsid w:val="009F2A71"/>
    <w:rsid w:val="00A066F0"/>
    <w:rsid w:val="00A1158E"/>
    <w:rsid w:val="00A158AA"/>
    <w:rsid w:val="00A20373"/>
    <w:rsid w:val="00A2765D"/>
    <w:rsid w:val="00A27D78"/>
    <w:rsid w:val="00A4314E"/>
    <w:rsid w:val="00A541F8"/>
    <w:rsid w:val="00A61756"/>
    <w:rsid w:val="00A72844"/>
    <w:rsid w:val="00A9369C"/>
    <w:rsid w:val="00A95105"/>
    <w:rsid w:val="00A9783A"/>
    <w:rsid w:val="00AA0D8C"/>
    <w:rsid w:val="00AA11A5"/>
    <w:rsid w:val="00AC45F5"/>
    <w:rsid w:val="00AE4D41"/>
    <w:rsid w:val="00AF55A8"/>
    <w:rsid w:val="00B00EF5"/>
    <w:rsid w:val="00B16DC1"/>
    <w:rsid w:val="00B17673"/>
    <w:rsid w:val="00B17C0E"/>
    <w:rsid w:val="00B315FC"/>
    <w:rsid w:val="00B414BB"/>
    <w:rsid w:val="00B573E0"/>
    <w:rsid w:val="00B76216"/>
    <w:rsid w:val="00B83BA8"/>
    <w:rsid w:val="00BA379E"/>
    <w:rsid w:val="00BA5529"/>
    <w:rsid w:val="00BB0C1D"/>
    <w:rsid w:val="00BB6F7D"/>
    <w:rsid w:val="00BB7D52"/>
    <w:rsid w:val="00BD1A46"/>
    <w:rsid w:val="00BD2B40"/>
    <w:rsid w:val="00BE03B5"/>
    <w:rsid w:val="00BE04D4"/>
    <w:rsid w:val="00BE567A"/>
    <w:rsid w:val="00BF3887"/>
    <w:rsid w:val="00BF7705"/>
    <w:rsid w:val="00C27BCE"/>
    <w:rsid w:val="00C365F5"/>
    <w:rsid w:val="00C42154"/>
    <w:rsid w:val="00C425B6"/>
    <w:rsid w:val="00C46E00"/>
    <w:rsid w:val="00C51ED7"/>
    <w:rsid w:val="00C80104"/>
    <w:rsid w:val="00C80830"/>
    <w:rsid w:val="00C926FE"/>
    <w:rsid w:val="00C97BAD"/>
    <w:rsid w:val="00CA78F1"/>
    <w:rsid w:val="00CC0499"/>
    <w:rsid w:val="00CF67C3"/>
    <w:rsid w:val="00D1672D"/>
    <w:rsid w:val="00D51D5B"/>
    <w:rsid w:val="00D57998"/>
    <w:rsid w:val="00D669D1"/>
    <w:rsid w:val="00D84B85"/>
    <w:rsid w:val="00D9175A"/>
    <w:rsid w:val="00D967B9"/>
    <w:rsid w:val="00DD4D0E"/>
    <w:rsid w:val="00DE1E65"/>
    <w:rsid w:val="00E0101D"/>
    <w:rsid w:val="00E018DC"/>
    <w:rsid w:val="00E16332"/>
    <w:rsid w:val="00E33913"/>
    <w:rsid w:val="00E346CF"/>
    <w:rsid w:val="00E3625A"/>
    <w:rsid w:val="00E43348"/>
    <w:rsid w:val="00E61207"/>
    <w:rsid w:val="00E668DD"/>
    <w:rsid w:val="00E849FD"/>
    <w:rsid w:val="00E905C4"/>
    <w:rsid w:val="00E9654D"/>
    <w:rsid w:val="00EA512C"/>
    <w:rsid w:val="00EB47EF"/>
    <w:rsid w:val="00EC275D"/>
    <w:rsid w:val="00ED4B46"/>
    <w:rsid w:val="00F158BC"/>
    <w:rsid w:val="00F1605F"/>
    <w:rsid w:val="00F322DC"/>
    <w:rsid w:val="00F4798A"/>
    <w:rsid w:val="00F5786B"/>
    <w:rsid w:val="00F64B71"/>
    <w:rsid w:val="00F76B95"/>
    <w:rsid w:val="00FA74D0"/>
    <w:rsid w:val="00FB2D31"/>
    <w:rsid w:val="00FE694B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0532D"/>
    <w:pPr>
      <w:spacing w:after="160" w:line="259" w:lineRule="auto"/>
    </w:pPr>
    <w:rPr>
      <w:rFonts w:ascii="Arial" w:hAnsi="Arial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023C7"/>
    <w:pPr>
      <w:keepNext/>
      <w:widowControl w:val="0"/>
      <w:spacing w:before="120" w:after="120" w:line="240" w:lineRule="auto"/>
      <w:jc w:val="center"/>
      <w:outlineLvl w:val="0"/>
    </w:pPr>
    <w:rPr>
      <w:rFonts w:eastAsia="Times New Roman" w:cs="Arial"/>
      <w:b/>
      <w:bCs/>
      <w:color w:val="000000"/>
      <w:sz w:val="48"/>
      <w:szCs w:val="28"/>
      <w:lang w:eastAsia="sk-SK"/>
    </w:rPr>
  </w:style>
  <w:style w:type="paragraph" w:styleId="Nadpis2">
    <w:name w:val="heading 2"/>
    <w:basedOn w:val="Normlny"/>
    <w:next w:val="Nadpis3"/>
    <w:link w:val="Nadpis2Char"/>
    <w:uiPriority w:val="99"/>
    <w:qFormat/>
    <w:rsid w:val="003023C7"/>
    <w:pPr>
      <w:keepNext/>
      <w:spacing w:before="240" w:after="240" w:line="240" w:lineRule="auto"/>
      <w:jc w:val="center"/>
      <w:outlineLvl w:val="1"/>
    </w:pPr>
    <w:rPr>
      <w:rFonts w:eastAsia="Times New Roman" w:cs="Arial"/>
      <w:b/>
      <w:bCs/>
      <w:iCs/>
      <w:color w:val="000000"/>
      <w:sz w:val="36"/>
      <w:szCs w:val="26"/>
      <w:lang w:eastAsia="sk-SK"/>
    </w:rPr>
  </w:style>
  <w:style w:type="paragraph" w:styleId="Nadpis3">
    <w:name w:val="heading 3"/>
    <w:basedOn w:val="Normlny"/>
    <w:link w:val="Nadpis3Char"/>
    <w:autoRedefine/>
    <w:uiPriority w:val="99"/>
    <w:qFormat/>
    <w:rsid w:val="0020532D"/>
    <w:pPr>
      <w:spacing w:before="100" w:beforeAutospacing="1" w:after="100" w:afterAutospacing="1" w:line="240" w:lineRule="auto"/>
      <w:outlineLvl w:val="2"/>
    </w:pPr>
    <w:rPr>
      <w:rFonts w:eastAsia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3023C7"/>
    <w:rPr>
      <w:rFonts w:ascii="Arial" w:eastAsia="Times New Roman" w:hAnsi="Arial" w:cs="Arial"/>
      <w:b/>
      <w:bCs/>
      <w:color w:val="000000"/>
      <w:sz w:val="4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023C7"/>
    <w:rPr>
      <w:rFonts w:ascii="Arial" w:eastAsia="Times New Roman" w:hAnsi="Arial" w:cs="Arial"/>
      <w:b/>
      <w:bCs/>
      <w:iCs/>
      <w:color w:val="000000"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20532D"/>
    <w:rPr>
      <w:rFonts w:ascii="Arial" w:hAnsi="Arial" w:cs="Times New Roman"/>
      <w:b/>
      <w:sz w:val="24"/>
      <w:szCs w:val="24"/>
      <w:lang w:val="sk-SK" w:eastAsia="sk-SK" w:bidi="ar-SA"/>
    </w:rPr>
  </w:style>
  <w:style w:type="paragraph" w:customStyle="1" w:styleId="odrazkyChar">
    <w:name w:val="odrazky Char"/>
    <w:basedOn w:val="Normlny"/>
    <w:uiPriority w:val="99"/>
    <w:rsid w:val="00CC049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67626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7626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6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04202"/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rsid w:val="006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04202"/>
    <w:rPr>
      <w:rFonts w:ascii="Arial" w:hAnsi="Arial" w:cs="Times New Roman"/>
    </w:rPr>
  </w:style>
  <w:style w:type="character" w:styleId="Odkaznakomentr">
    <w:name w:val="annotation reference"/>
    <w:basedOn w:val="Predvolenpsmoodseku"/>
    <w:uiPriority w:val="99"/>
    <w:semiHidden/>
    <w:rsid w:val="0071125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112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125C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12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125C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71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125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99"/>
    <w:qFormat/>
    <w:rsid w:val="0045760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evzia">
    <w:name w:val="Revision"/>
    <w:hidden/>
    <w:uiPriority w:val="99"/>
    <w:semiHidden/>
    <w:rsid w:val="00083B21"/>
    <w:rPr>
      <w:rFonts w:ascii="Arial" w:hAnsi="Arial"/>
      <w:lang w:eastAsia="en-US"/>
    </w:rPr>
  </w:style>
  <w:style w:type="character" w:customStyle="1" w:styleId="CharChar1">
    <w:name w:val="Char Char1"/>
    <w:uiPriority w:val="99"/>
    <w:rsid w:val="00E849FD"/>
    <w:rPr>
      <w:rFonts w:ascii="Myriad Pro" w:hAnsi="Myriad Pro"/>
    </w:rPr>
  </w:style>
  <w:style w:type="character" w:customStyle="1" w:styleId="CharChar">
    <w:name w:val="Char Char"/>
    <w:uiPriority w:val="99"/>
    <w:rsid w:val="00E849FD"/>
    <w:rPr>
      <w:rFonts w:ascii="Myriad Pro" w:hAnsi="Myriad Pro"/>
    </w:rPr>
  </w:style>
  <w:style w:type="paragraph" w:styleId="Nzov">
    <w:name w:val="Title"/>
    <w:aliases w:val="HlavnyNadpis"/>
    <w:basedOn w:val="Normlny"/>
    <w:next w:val="Normlny"/>
    <w:link w:val="NzovChar"/>
    <w:uiPriority w:val="99"/>
    <w:qFormat/>
    <w:locked/>
    <w:rsid w:val="00E849FD"/>
    <w:pPr>
      <w:spacing w:after="300" w:line="240" w:lineRule="auto"/>
      <w:contextualSpacing/>
    </w:pPr>
    <w:rPr>
      <w:rFonts w:ascii="Calibri" w:hAnsi="Calibri"/>
      <w:color w:val="191946"/>
      <w:spacing w:val="5"/>
      <w:kern w:val="28"/>
      <w:sz w:val="52"/>
      <w:szCs w:val="20"/>
      <w:lang w:eastAsia="sk-SK"/>
    </w:rPr>
  </w:style>
  <w:style w:type="character" w:customStyle="1" w:styleId="TitleChar">
    <w:name w:val="Title Char"/>
    <w:aliases w:val="HlavnyNadpis Char"/>
    <w:basedOn w:val="Predvolenpsmoodsek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aliases w:val="HlavnyNadpis Char1"/>
    <w:link w:val="Nzov"/>
    <w:uiPriority w:val="99"/>
    <w:locked/>
    <w:rsid w:val="00E849FD"/>
    <w:rPr>
      <w:rFonts w:ascii="Calibri" w:hAnsi="Calibri"/>
      <w:color w:val="191946"/>
      <w:spacing w:val="5"/>
      <w:kern w:val="28"/>
      <w:sz w:val="52"/>
    </w:rPr>
  </w:style>
  <w:style w:type="paragraph" w:styleId="Podtitul">
    <w:name w:val="Subtitle"/>
    <w:aliases w:val="Podnadpis"/>
    <w:basedOn w:val="Normlny"/>
    <w:next w:val="Normlny"/>
    <w:link w:val="PodtitulChar"/>
    <w:uiPriority w:val="99"/>
    <w:qFormat/>
    <w:locked/>
    <w:rsid w:val="00E849FD"/>
    <w:pPr>
      <w:numPr>
        <w:ilvl w:val="1"/>
      </w:numPr>
      <w:spacing w:before="120" w:after="200" w:line="276" w:lineRule="auto"/>
    </w:pPr>
    <w:rPr>
      <w:rFonts w:ascii="Calibri" w:hAnsi="Calibri"/>
      <w:color w:val="EB007D"/>
      <w:spacing w:val="15"/>
      <w:sz w:val="24"/>
      <w:szCs w:val="20"/>
      <w:lang w:eastAsia="sk-SK"/>
    </w:rPr>
  </w:style>
  <w:style w:type="character" w:customStyle="1" w:styleId="SubtitleChar">
    <w:name w:val="Subtitle Char"/>
    <w:aliases w:val="Podnadpis Char"/>
    <w:basedOn w:val="Predvolenpsmoodseku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PodtitulChar">
    <w:name w:val="Podtitul Char"/>
    <w:aliases w:val="Podnadpis Char1"/>
    <w:link w:val="Podtitul"/>
    <w:uiPriority w:val="99"/>
    <w:locked/>
    <w:rsid w:val="00E849FD"/>
    <w:rPr>
      <w:rFonts w:ascii="Calibri" w:hAnsi="Calibri"/>
      <w:color w:val="EB007D"/>
      <w:spacing w:val="15"/>
      <w:sz w:val="24"/>
    </w:rPr>
  </w:style>
  <w:style w:type="paragraph" w:styleId="Hlavikaobsahu">
    <w:name w:val="TOC Heading"/>
    <w:basedOn w:val="Nadpis1"/>
    <w:next w:val="Normlny"/>
    <w:uiPriority w:val="99"/>
    <w:qFormat/>
    <w:rsid w:val="00E849FD"/>
    <w:pPr>
      <w:keepLines/>
      <w:widowControl/>
      <w:shd w:val="clear" w:color="auto" w:fill="EB007D"/>
      <w:spacing w:before="480" w:after="240" w:line="276" w:lineRule="auto"/>
      <w:jc w:val="both"/>
      <w:outlineLvl w:val="9"/>
    </w:pPr>
    <w:rPr>
      <w:rFonts w:ascii="Calibri" w:eastAsia="Calibri" w:hAnsi="Calibri" w:cs="Times New Roman"/>
      <w:b w:val="0"/>
      <w:color w:val="FFFFFF"/>
    </w:rPr>
  </w:style>
  <w:style w:type="paragraph" w:customStyle="1" w:styleId="TableHeading">
    <w:name w:val="Table Heading"/>
    <w:basedOn w:val="Normlny"/>
    <w:uiPriority w:val="99"/>
    <w:rsid w:val="00E849FD"/>
    <w:pPr>
      <w:keepLines/>
      <w:spacing w:before="120" w:after="120" w:line="240" w:lineRule="auto"/>
    </w:pPr>
    <w:rPr>
      <w:rFonts w:ascii="Myriad Pro" w:hAnsi="Myriad Pro"/>
      <w:kern w:val="16"/>
      <w:sz w:val="20"/>
      <w:szCs w:val="20"/>
      <w:lang w:val="en-US"/>
    </w:rPr>
  </w:style>
  <w:style w:type="paragraph" w:customStyle="1" w:styleId="ParagraphBase">
    <w:name w:val="Paragraph Base"/>
    <w:basedOn w:val="Normlny"/>
    <w:uiPriority w:val="99"/>
    <w:rsid w:val="00E849FD"/>
    <w:pPr>
      <w:numPr>
        <w:numId w:val="11"/>
      </w:numPr>
      <w:spacing w:after="120" w:line="240" w:lineRule="auto"/>
      <w:ind w:hanging="357"/>
      <w:jc w:val="both"/>
    </w:pPr>
    <w:rPr>
      <w:rFonts w:ascii="Myriad Pro" w:eastAsia="Times New Roman" w:hAnsi="Myriad Pro"/>
      <w:sz w:val="20"/>
    </w:rPr>
  </w:style>
  <w:style w:type="paragraph" w:styleId="Obsah2">
    <w:name w:val="toc 2"/>
    <w:basedOn w:val="Normlny"/>
    <w:next w:val="Normlny"/>
    <w:autoRedefine/>
    <w:uiPriority w:val="99"/>
    <w:semiHidden/>
    <w:locked/>
    <w:rsid w:val="005849E0"/>
    <w:pPr>
      <w:ind w:left="220"/>
    </w:pPr>
  </w:style>
  <w:style w:type="paragraph" w:styleId="Obsah3">
    <w:name w:val="toc 3"/>
    <w:basedOn w:val="Normlny"/>
    <w:next w:val="Normlny"/>
    <w:autoRedefine/>
    <w:uiPriority w:val="99"/>
    <w:semiHidden/>
    <w:locked/>
    <w:rsid w:val="005849E0"/>
    <w:pPr>
      <w:ind w:left="440"/>
    </w:pPr>
  </w:style>
  <w:style w:type="character" w:styleId="Hypertextovprepojenie">
    <w:name w:val="Hyperlink"/>
    <w:basedOn w:val="Predvolenpsmoodseku"/>
    <w:uiPriority w:val="99"/>
    <w:rsid w:val="005849E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161B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rsid w:val="00B83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8E1667"/>
    <w:pPr>
      <w:spacing w:before="200"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hbazdroj">
    <w:name w:val="chýba_zdroj"/>
    <w:basedOn w:val="Predvolenpsmoodseku"/>
    <w:rsid w:val="00044C60"/>
  </w:style>
  <w:style w:type="paragraph" w:customStyle="1" w:styleId="GBRadress">
    <w:name w:val="_GBRadress"/>
    <w:basedOn w:val="Normlny"/>
    <w:uiPriority w:val="99"/>
    <w:rsid w:val="00044C60"/>
    <w:pPr>
      <w:autoSpaceDE w:val="0"/>
      <w:autoSpaceDN w:val="0"/>
      <w:adjustRightInd w:val="0"/>
      <w:spacing w:before="120" w:after="0" w:line="240" w:lineRule="auto"/>
    </w:pPr>
    <w:rPr>
      <w:rFonts w:eastAsia="Times New Roman" w:hAnsi="Times New Roman" w:cs="Arial"/>
      <w:sz w:val="20"/>
      <w:szCs w:val="20"/>
      <w:lang w:eastAsia="sk-SK"/>
    </w:rPr>
  </w:style>
  <w:style w:type="paragraph" w:customStyle="1" w:styleId="Vchodzie">
    <w:name w:val="Vchodzie"/>
    <w:uiPriority w:val="99"/>
    <w:rsid w:val="00A066F0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0532D"/>
    <w:pPr>
      <w:spacing w:after="160" w:line="259" w:lineRule="auto"/>
    </w:pPr>
    <w:rPr>
      <w:rFonts w:ascii="Arial" w:hAnsi="Arial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023C7"/>
    <w:pPr>
      <w:keepNext/>
      <w:widowControl w:val="0"/>
      <w:spacing w:before="120" w:after="120" w:line="240" w:lineRule="auto"/>
      <w:jc w:val="center"/>
      <w:outlineLvl w:val="0"/>
    </w:pPr>
    <w:rPr>
      <w:rFonts w:eastAsia="Times New Roman" w:cs="Arial"/>
      <w:b/>
      <w:bCs/>
      <w:color w:val="000000"/>
      <w:sz w:val="48"/>
      <w:szCs w:val="28"/>
      <w:lang w:eastAsia="sk-SK"/>
    </w:rPr>
  </w:style>
  <w:style w:type="paragraph" w:styleId="Nadpis2">
    <w:name w:val="heading 2"/>
    <w:basedOn w:val="Normlny"/>
    <w:next w:val="Nadpis3"/>
    <w:link w:val="Nadpis2Char"/>
    <w:uiPriority w:val="99"/>
    <w:qFormat/>
    <w:rsid w:val="003023C7"/>
    <w:pPr>
      <w:keepNext/>
      <w:spacing w:before="240" w:after="240" w:line="240" w:lineRule="auto"/>
      <w:jc w:val="center"/>
      <w:outlineLvl w:val="1"/>
    </w:pPr>
    <w:rPr>
      <w:rFonts w:eastAsia="Times New Roman" w:cs="Arial"/>
      <w:b/>
      <w:bCs/>
      <w:iCs/>
      <w:color w:val="000000"/>
      <w:sz w:val="36"/>
      <w:szCs w:val="26"/>
      <w:lang w:eastAsia="sk-SK"/>
    </w:rPr>
  </w:style>
  <w:style w:type="paragraph" w:styleId="Nadpis3">
    <w:name w:val="heading 3"/>
    <w:basedOn w:val="Normlny"/>
    <w:link w:val="Nadpis3Char"/>
    <w:autoRedefine/>
    <w:uiPriority w:val="99"/>
    <w:qFormat/>
    <w:rsid w:val="0020532D"/>
    <w:pPr>
      <w:spacing w:before="100" w:beforeAutospacing="1" w:after="100" w:afterAutospacing="1" w:line="240" w:lineRule="auto"/>
      <w:outlineLvl w:val="2"/>
    </w:pPr>
    <w:rPr>
      <w:rFonts w:eastAsia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3023C7"/>
    <w:rPr>
      <w:rFonts w:ascii="Arial" w:eastAsia="Times New Roman" w:hAnsi="Arial" w:cs="Arial"/>
      <w:b/>
      <w:bCs/>
      <w:color w:val="000000"/>
      <w:sz w:val="4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023C7"/>
    <w:rPr>
      <w:rFonts w:ascii="Arial" w:eastAsia="Times New Roman" w:hAnsi="Arial" w:cs="Arial"/>
      <w:b/>
      <w:bCs/>
      <w:iCs/>
      <w:color w:val="000000"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20532D"/>
    <w:rPr>
      <w:rFonts w:ascii="Arial" w:hAnsi="Arial" w:cs="Times New Roman"/>
      <w:b/>
      <w:sz w:val="24"/>
      <w:szCs w:val="24"/>
      <w:lang w:val="sk-SK" w:eastAsia="sk-SK" w:bidi="ar-SA"/>
    </w:rPr>
  </w:style>
  <w:style w:type="paragraph" w:customStyle="1" w:styleId="odrazkyChar">
    <w:name w:val="odrazky Char"/>
    <w:basedOn w:val="Normlny"/>
    <w:uiPriority w:val="99"/>
    <w:rsid w:val="00CC0499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67626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7626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6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04202"/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rsid w:val="006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04202"/>
    <w:rPr>
      <w:rFonts w:ascii="Arial" w:hAnsi="Arial" w:cs="Times New Roman"/>
    </w:rPr>
  </w:style>
  <w:style w:type="character" w:styleId="Odkaznakomentr">
    <w:name w:val="annotation reference"/>
    <w:basedOn w:val="Predvolenpsmoodseku"/>
    <w:uiPriority w:val="99"/>
    <w:semiHidden/>
    <w:rsid w:val="0071125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112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125C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12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125C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71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125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99"/>
    <w:qFormat/>
    <w:rsid w:val="0045760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evzia">
    <w:name w:val="Revision"/>
    <w:hidden/>
    <w:uiPriority w:val="99"/>
    <w:semiHidden/>
    <w:rsid w:val="00083B21"/>
    <w:rPr>
      <w:rFonts w:ascii="Arial" w:hAnsi="Arial"/>
      <w:lang w:eastAsia="en-US"/>
    </w:rPr>
  </w:style>
  <w:style w:type="character" w:customStyle="1" w:styleId="CharChar1">
    <w:name w:val="Char Char1"/>
    <w:uiPriority w:val="99"/>
    <w:rsid w:val="00E849FD"/>
    <w:rPr>
      <w:rFonts w:ascii="Myriad Pro" w:hAnsi="Myriad Pro"/>
    </w:rPr>
  </w:style>
  <w:style w:type="character" w:customStyle="1" w:styleId="CharChar">
    <w:name w:val="Char Char"/>
    <w:uiPriority w:val="99"/>
    <w:rsid w:val="00E849FD"/>
    <w:rPr>
      <w:rFonts w:ascii="Myriad Pro" w:hAnsi="Myriad Pro"/>
    </w:rPr>
  </w:style>
  <w:style w:type="paragraph" w:styleId="Nzov">
    <w:name w:val="Title"/>
    <w:aliases w:val="HlavnyNadpis"/>
    <w:basedOn w:val="Normlny"/>
    <w:next w:val="Normlny"/>
    <w:link w:val="NzovChar"/>
    <w:uiPriority w:val="99"/>
    <w:qFormat/>
    <w:locked/>
    <w:rsid w:val="00E849FD"/>
    <w:pPr>
      <w:spacing w:after="300" w:line="240" w:lineRule="auto"/>
      <w:contextualSpacing/>
    </w:pPr>
    <w:rPr>
      <w:rFonts w:ascii="Calibri" w:hAnsi="Calibri"/>
      <w:color w:val="191946"/>
      <w:spacing w:val="5"/>
      <w:kern w:val="28"/>
      <w:sz w:val="52"/>
      <w:szCs w:val="20"/>
      <w:lang w:eastAsia="sk-SK"/>
    </w:rPr>
  </w:style>
  <w:style w:type="character" w:customStyle="1" w:styleId="TitleChar">
    <w:name w:val="Title Char"/>
    <w:aliases w:val="HlavnyNadpis Char"/>
    <w:basedOn w:val="Predvolenpsmoodsek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aliases w:val="HlavnyNadpis Char1"/>
    <w:link w:val="Nzov"/>
    <w:uiPriority w:val="99"/>
    <w:locked/>
    <w:rsid w:val="00E849FD"/>
    <w:rPr>
      <w:rFonts w:ascii="Calibri" w:hAnsi="Calibri"/>
      <w:color w:val="191946"/>
      <w:spacing w:val="5"/>
      <w:kern w:val="28"/>
      <w:sz w:val="52"/>
    </w:rPr>
  </w:style>
  <w:style w:type="paragraph" w:styleId="Podtitul">
    <w:name w:val="Subtitle"/>
    <w:aliases w:val="Podnadpis"/>
    <w:basedOn w:val="Normlny"/>
    <w:next w:val="Normlny"/>
    <w:link w:val="PodtitulChar"/>
    <w:uiPriority w:val="99"/>
    <w:qFormat/>
    <w:locked/>
    <w:rsid w:val="00E849FD"/>
    <w:pPr>
      <w:numPr>
        <w:ilvl w:val="1"/>
      </w:numPr>
      <w:spacing w:before="120" w:after="200" w:line="276" w:lineRule="auto"/>
    </w:pPr>
    <w:rPr>
      <w:rFonts w:ascii="Calibri" w:hAnsi="Calibri"/>
      <w:color w:val="EB007D"/>
      <w:spacing w:val="15"/>
      <w:sz w:val="24"/>
      <w:szCs w:val="20"/>
      <w:lang w:eastAsia="sk-SK"/>
    </w:rPr>
  </w:style>
  <w:style w:type="character" w:customStyle="1" w:styleId="SubtitleChar">
    <w:name w:val="Subtitle Char"/>
    <w:aliases w:val="Podnadpis Char"/>
    <w:basedOn w:val="Predvolenpsmoodseku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PodtitulChar">
    <w:name w:val="Podtitul Char"/>
    <w:aliases w:val="Podnadpis Char1"/>
    <w:link w:val="Podtitul"/>
    <w:uiPriority w:val="99"/>
    <w:locked/>
    <w:rsid w:val="00E849FD"/>
    <w:rPr>
      <w:rFonts w:ascii="Calibri" w:hAnsi="Calibri"/>
      <w:color w:val="EB007D"/>
      <w:spacing w:val="15"/>
      <w:sz w:val="24"/>
    </w:rPr>
  </w:style>
  <w:style w:type="paragraph" w:styleId="Hlavikaobsahu">
    <w:name w:val="TOC Heading"/>
    <w:basedOn w:val="Nadpis1"/>
    <w:next w:val="Normlny"/>
    <w:uiPriority w:val="99"/>
    <w:qFormat/>
    <w:rsid w:val="00E849FD"/>
    <w:pPr>
      <w:keepLines/>
      <w:widowControl/>
      <w:shd w:val="clear" w:color="auto" w:fill="EB007D"/>
      <w:spacing w:before="480" w:after="240" w:line="276" w:lineRule="auto"/>
      <w:jc w:val="both"/>
      <w:outlineLvl w:val="9"/>
    </w:pPr>
    <w:rPr>
      <w:rFonts w:ascii="Calibri" w:eastAsia="Calibri" w:hAnsi="Calibri" w:cs="Times New Roman"/>
      <w:b w:val="0"/>
      <w:color w:val="FFFFFF"/>
    </w:rPr>
  </w:style>
  <w:style w:type="paragraph" w:customStyle="1" w:styleId="TableHeading">
    <w:name w:val="Table Heading"/>
    <w:basedOn w:val="Normlny"/>
    <w:uiPriority w:val="99"/>
    <w:rsid w:val="00E849FD"/>
    <w:pPr>
      <w:keepLines/>
      <w:spacing w:before="120" w:after="120" w:line="240" w:lineRule="auto"/>
    </w:pPr>
    <w:rPr>
      <w:rFonts w:ascii="Myriad Pro" w:hAnsi="Myriad Pro"/>
      <w:kern w:val="16"/>
      <w:sz w:val="20"/>
      <w:szCs w:val="20"/>
      <w:lang w:val="en-US"/>
    </w:rPr>
  </w:style>
  <w:style w:type="paragraph" w:customStyle="1" w:styleId="ParagraphBase">
    <w:name w:val="Paragraph Base"/>
    <w:basedOn w:val="Normlny"/>
    <w:uiPriority w:val="99"/>
    <w:rsid w:val="00E849FD"/>
    <w:pPr>
      <w:numPr>
        <w:numId w:val="11"/>
      </w:numPr>
      <w:spacing w:after="120" w:line="240" w:lineRule="auto"/>
      <w:ind w:hanging="357"/>
      <w:jc w:val="both"/>
    </w:pPr>
    <w:rPr>
      <w:rFonts w:ascii="Myriad Pro" w:eastAsia="Times New Roman" w:hAnsi="Myriad Pro"/>
      <w:sz w:val="20"/>
    </w:rPr>
  </w:style>
  <w:style w:type="paragraph" w:styleId="Obsah2">
    <w:name w:val="toc 2"/>
    <w:basedOn w:val="Normlny"/>
    <w:next w:val="Normlny"/>
    <w:autoRedefine/>
    <w:uiPriority w:val="99"/>
    <w:semiHidden/>
    <w:locked/>
    <w:rsid w:val="005849E0"/>
    <w:pPr>
      <w:ind w:left="220"/>
    </w:pPr>
  </w:style>
  <w:style w:type="paragraph" w:styleId="Obsah3">
    <w:name w:val="toc 3"/>
    <w:basedOn w:val="Normlny"/>
    <w:next w:val="Normlny"/>
    <w:autoRedefine/>
    <w:uiPriority w:val="99"/>
    <w:semiHidden/>
    <w:locked/>
    <w:rsid w:val="005849E0"/>
    <w:pPr>
      <w:ind w:left="440"/>
    </w:pPr>
  </w:style>
  <w:style w:type="character" w:styleId="Hypertextovprepojenie">
    <w:name w:val="Hyperlink"/>
    <w:basedOn w:val="Predvolenpsmoodseku"/>
    <w:uiPriority w:val="99"/>
    <w:rsid w:val="005849E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161B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rsid w:val="00B83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8E1667"/>
    <w:pPr>
      <w:spacing w:before="200"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hbazdroj">
    <w:name w:val="chýba_zdroj"/>
    <w:basedOn w:val="Predvolenpsmoodseku"/>
    <w:rsid w:val="00044C60"/>
  </w:style>
  <w:style w:type="paragraph" w:customStyle="1" w:styleId="GBRadress">
    <w:name w:val="_GBRadress"/>
    <w:basedOn w:val="Normlny"/>
    <w:uiPriority w:val="99"/>
    <w:rsid w:val="00044C60"/>
    <w:pPr>
      <w:autoSpaceDE w:val="0"/>
      <w:autoSpaceDN w:val="0"/>
      <w:adjustRightInd w:val="0"/>
      <w:spacing w:before="120" w:after="0" w:line="240" w:lineRule="auto"/>
    </w:pPr>
    <w:rPr>
      <w:rFonts w:eastAsia="Times New Roman" w:hAnsi="Times New Roman" w:cs="Arial"/>
      <w:sz w:val="20"/>
      <w:szCs w:val="20"/>
      <w:lang w:eastAsia="sk-SK"/>
    </w:rPr>
  </w:style>
  <w:style w:type="paragraph" w:customStyle="1" w:styleId="Vchodzie">
    <w:name w:val="Vchodzie"/>
    <w:uiPriority w:val="99"/>
    <w:rsid w:val="00A066F0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8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o.org/iso/catalogue_detail.htm?csnumber=56510" TargetMode="External"/><Relationship Id="rId18" Type="http://schemas.openxmlformats.org/officeDocument/2006/relationships/hyperlink" Target="http://www.minv.sk/?zakon-o-archivoch-a-registraturach" TargetMode="External"/><Relationship Id="rId26" Type="http://schemas.openxmlformats.org/officeDocument/2006/relationships/hyperlink" Target="http://interoperabilita.kultury.sk/?q=node/16" TargetMode="External"/><Relationship Id="rId39" Type="http://schemas.openxmlformats.org/officeDocument/2006/relationships/hyperlink" Target="http://interoperabilita.kultury.sk/?q=node/16" TargetMode="External"/><Relationship Id="rId21" Type="http://schemas.openxmlformats.org/officeDocument/2006/relationships/hyperlink" Target="http://www.zakonypreludi.sk/zz/2006-25" TargetMode="External"/><Relationship Id="rId34" Type="http://schemas.openxmlformats.org/officeDocument/2006/relationships/hyperlink" Target="http://interoperabilita.kultury.sk/?q=node/16" TargetMode="External"/><Relationship Id="rId42" Type="http://schemas.openxmlformats.org/officeDocument/2006/relationships/hyperlink" Target="http://interoperabilita.kultury.sk/?q=node/16" TargetMode="External"/><Relationship Id="rId47" Type="http://schemas.openxmlformats.org/officeDocument/2006/relationships/hyperlink" Target="http://www.sutn.sk/eshop/public/standard_detail.aspx?id=118401" TargetMode="External"/><Relationship Id="rId50" Type="http://schemas.openxmlformats.org/officeDocument/2006/relationships/hyperlink" Target="http://www.ulib.sk/sk/o-kniznici/dokumenty-ukb/zriadovacia-listina/" TargetMode="External"/><Relationship Id="rId55" Type="http://schemas.openxmlformats.org/officeDocument/2006/relationships/hyperlink" Target="http://www.iso.org/iso/catalogue_detail.htm?csnumber=56510" TargetMode="External"/><Relationship Id="rId63" Type="http://schemas.openxmlformats.org/officeDocument/2006/relationships/hyperlink" Target="http://cda.kultury.sk/?q=node/59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utn.sk/eshop/public/standard_detail.aspx?id=118668" TargetMode="External"/><Relationship Id="rId29" Type="http://schemas.openxmlformats.org/officeDocument/2006/relationships/hyperlink" Target="http://interoperabilita.kultury.sk/?q=node/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informatizacia.sk/legislativa-sr/" TargetMode="External"/><Relationship Id="rId32" Type="http://schemas.openxmlformats.org/officeDocument/2006/relationships/hyperlink" Target="http://www.zakonypreludi.sk/zz/2006-275" TargetMode="External"/><Relationship Id="rId37" Type="http://schemas.openxmlformats.org/officeDocument/2006/relationships/hyperlink" Target="http://www.opis.culture.gov.sk/dokumenty-opis" TargetMode="External"/><Relationship Id="rId40" Type="http://schemas.openxmlformats.org/officeDocument/2006/relationships/hyperlink" Target="http://interoperabilita.kultury.sk/?q=node/16" TargetMode="External"/><Relationship Id="rId45" Type="http://schemas.openxmlformats.org/officeDocument/2006/relationships/hyperlink" Target="http://www.sutn.sk/eshop/public/standard_detail.aspx?id=118668" TargetMode="External"/><Relationship Id="rId53" Type="http://schemas.openxmlformats.org/officeDocument/2006/relationships/hyperlink" Target="http://cda.kultury.sk/?q=node/51" TargetMode="External"/><Relationship Id="rId58" Type="http://schemas.openxmlformats.org/officeDocument/2006/relationships/hyperlink" Target="http://www.sutn.sk/eshop/public/standard_detail.aspx?id=101844" TargetMode="External"/><Relationship Id="rId66" Type="http://schemas.openxmlformats.org/officeDocument/2006/relationships/hyperlink" Target="http://www.opis.culture.gov.sk/dokumenty-op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o.org/iso/home/store/catalogue_tc/catalogue_detail.htm?csnumber=57284" TargetMode="External"/><Relationship Id="rId23" Type="http://schemas.openxmlformats.org/officeDocument/2006/relationships/hyperlink" Target="http://www.epi.sk/Main/Default.aspx?Template=~/Main/TArticles.ascx&amp;phContent=~/ZzSR/ShowRule.ascx&amp;RuleId=29657&amp;VirtualDate=0&amp;pa=19989" TargetMode="External"/><Relationship Id="rId28" Type="http://schemas.openxmlformats.org/officeDocument/2006/relationships/hyperlink" Target="http://interoperabilita.kultury.sk/?q=node/16" TargetMode="External"/><Relationship Id="rId36" Type="http://schemas.openxmlformats.org/officeDocument/2006/relationships/hyperlink" Target="http://www.opis.culture.gov.sk/dokumenty-opis" TargetMode="External"/><Relationship Id="rId49" Type="http://schemas.openxmlformats.org/officeDocument/2006/relationships/hyperlink" Target="http://www.sutn.sk/eshop/public/standard_detail.aspx?id=119076" TargetMode="External"/><Relationship Id="rId57" Type="http://schemas.openxmlformats.org/officeDocument/2006/relationships/hyperlink" Target="http://www.sutn.sk/eshop/public/standard_detail.aspx?id=101845" TargetMode="External"/><Relationship Id="rId61" Type="http://schemas.openxmlformats.org/officeDocument/2006/relationships/hyperlink" Target="http://www.sutn.sk/eshop/public/standard_detail.aspx?id=118401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ulture.gov.sk/posobnost-ministerstva/media-audiovizia-a-autorske-pravo-/autorske-pravo/novy-autorsky-zakon--2c2.html" TargetMode="External"/><Relationship Id="rId31" Type="http://schemas.openxmlformats.org/officeDocument/2006/relationships/hyperlink" Target="http://www.sfu.sk/uploads/ckeditor/attachments/2/Audiovizualny_zakon.pdf" TargetMode="External"/><Relationship Id="rId44" Type="http://schemas.openxmlformats.org/officeDocument/2006/relationships/hyperlink" Target="http://www.iso.org/iso/home/store/catalogue_tc/catalogue_detail.htm?csnumber=57284" TargetMode="External"/><Relationship Id="rId52" Type="http://schemas.openxmlformats.org/officeDocument/2006/relationships/hyperlink" Target="http://www.ulib.sk/sk/o-kniznici/dokumenty-ukb/organizacny-poriadok/" TargetMode="External"/><Relationship Id="rId60" Type="http://schemas.openxmlformats.org/officeDocument/2006/relationships/hyperlink" Target="http://cda.kultury.sk/" TargetMode="External"/><Relationship Id="rId65" Type="http://schemas.openxmlformats.org/officeDocument/2006/relationships/hyperlink" Target="http://interoperabilita.kultury.sk/?q=node/1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utn.sk/eshop/public/standard_detail.aspx?id=118401" TargetMode="External"/><Relationship Id="rId22" Type="http://schemas.openxmlformats.org/officeDocument/2006/relationships/hyperlink" Target="http://www.minv.sk/swift_data/source/policia/obstaravanie_a_ponuky/zakon%20278-1993.pdf" TargetMode="External"/><Relationship Id="rId27" Type="http://schemas.openxmlformats.org/officeDocument/2006/relationships/hyperlink" Target="http://interoperabilita.kultury.sk/?q=node/16" TargetMode="External"/><Relationship Id="rId30" Type="http://schemas.openxmlformats.org/officeDocument/2006/relationships/hyperlink" Target="http://interoperabilita.kultury.sk/?q=node/16" TargetMode="External"/><Relationship Id="rId35" Type="http://schemas.openxmlformats.org/officeDocument/2006/relationships/hyperlink" Target="http://interoperabilita.kultury.sk/?q=node/16" TargetMode="External"/><Relationship Id="rId43" Type="http://schemas.openxmlformats.org/officeDocument/2006/relationships/hyperlink" Target="http://interoperabilita.kultury.sk/?q=node/16" TargetMode="External"/><Relationship Id="rId48" Type="http://schemas.openxmlformats.org/officeDocument/2006/relationships/hyperlink" Target="http://www.sutn.sk/eshop/public/standard_detail.aspx?id=101845" TargetMode="External"/><Relationship Id="rId56" Type="http://schemas.openxmlformats.org/officeDocument/2006/relationships/hyperlink" Target="http://www.iso.org/iso/home/store/catalogue_tc/catalogue_detail.htm?csnumber=57284" TargetMode="External"/><Relationship Id="rId64" Type="http://schemas.openxmlformats.org/officeDocument/2006/relationships/hyperlink" Target="http://cda.kultury.sk/slovni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lib.sk/files/Dokumenty/zriad_listina_201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da.kultury.sk/" TargetMode="External"/><Relationship Id="rId17" Type="http://schemas.openxmlformats.org/officeDocument/2006/relationships/hyperlink" Target="http://cda.kultury.sk/?q=node/60" TargetMode="External"/><Relationship Id="rId25" Type="http://schemas.openxmlformats.org/officeDocument/2006/relationships/hyperlink" Target="http://www.informatizacia.sk/aktuality/6413c" TargetMode="External"/><Relationship Id="rId33" Type="http://schemas.openxmlformats.org/officeDocument/2006/relationships/hyperlink" Target="http://interoperabilita.kultury.sk/?q=node/16" TargetMode="External"/><Relationship Id="rId38" Type="http://schemas.openxmlformats.org/officeDocument/2006/relationships/hyperlink" Target="http://interoperabilita.kultury.sk/?q=node/16" TargetMode="External"/><Relationship Id="rId46" Type="http://schemas.openxmlformats.org/officeDocument/2006/relationships/hyperlink" Target="http://www.iso.org/iso/catalogue_detail.htm?csnumber=56510" TargetMode="External"/><Relationship Id="rId59" Type="http://schemas.openxmlformats.org/officeDocument/2006/relationships/hyperlink" Target="http://www.sutn.sk/eshop/public/standard_detail.aspx?id=11907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rokovania.sk/Rokovanie.aspx/GetUznesenia/?idRokovanie=588" TargetMode="External"/><Relationship Id="rId41" Type="http://schemas.openxmlformats.org/officeDocument/2006/relationships/hyperlink" Target="http://interoperabilita.kultury.sk/?q=node/16" TargetMode="External"/><Relationship Id="rId54" Type="http://schemas.openxmlformats.org/officeDocument/2006/relationships/hyperlink" Target="http://cda.kultury.sk/?q=node/60" TargetMode="External"/><Relationship Id="rId62" Type="http://schemas.openxmlformats.org/officeDocument/2006/relationships/hyperlink" Target="http://www.sutn.sk/eshop/public/standard_detail.aspx?id=11866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84F-C4DC-40E4-9D8E-305AFEF5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Bezpečnostná politika IS CDA</vt:lpstr>
    </vt:vector>
  </TitlesOfParts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Bezpečnostná politika IS CDA</dc:title>
  <dc:creator/>
  <cp:lastModifiedBy/>
  <cp:revision>1</cp:revision>
  <cp:lastPrinted>2013-08-26T11:19:00Z</cp:lastPrinted>
  <dcterms:created xsi:type="dcterms:W3CDTF">2015-08-11T10:32:00Z</dcterms:created>
  <dcterms:modified xsi:type="dcterms:W3CDTF">2015-08-11T10:49:00Z</dcterms:modified>
</cp:coreProperties>
</file>